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18" w:rsidRPr="009654F8" w:rsidRDefault="004B3918" w:rsidP="004B3918">
      <w:pPr>
        <w:rPr>
          <w:rFonts w:eastAsiaTheme="majorEastAsia" w:cstheme="majorBidi"/>
          <w:b/>
          <w:bCs/>
          <w:caps/>
          <w:vanish/>
          <w:color w:val="009ADE"/>
          <w:sz w:val="32"/>
          <w:szCs w:val="28"/>
          <w:lang w:val="fr-BE"/>
        </w:rPr>
      </w:pPr>
      <w:bookmarkStart w:id="0" w:name="_Toc3972899"/>
      <w:bookmarkStart w:id="1" w:name="_Toc5887207"/>
      <w:r w:rsidRPr="009654F8">
        <w:rPr>
          <w:rFonts w:eastAsiaTheme="majorEastAsia" w:cstheme="majorBidi"/>
          <w:b/>
          <w:bCs/>
          <w:caps/>
          <w:vanish/>
          <w:color w:val="009ADE"/>
          <w:sz w:val="32"/>
          <w:szCs w:val="28"/>
          <w:lang w:val="fr-BE"/>
        </w:rPr>
        <w:t>CAHIER DES CHARGES SPECIFIQUE AU PROJET</w:t>
      </w:r>
    </w:p>
    <w:p w:rsidR="004B3918" w:rsidRPr="009654F8" w:rsidRDefault="004B3918" w:rsidP="004B3918">
      <w:pPr>
        <w:rPr>
          <w:rFonts w:eastAsiaTheme="majorEastAsia" w:cstheme="majorBidi"/>
          <w:b/>
          <w:bCs/>
          <w:caps/>
          <w:vanish/>
          <w:color w:val="009ADE"/>
          <w:sz w:val="32"/>
          <w:szCs w:val="28"/>
          <w:lang w:val="fr-BE"/>
        </w:rPr>
      </w:pPr>
      <w:r w:rsidRPr="009654F8">
        <w:rPr>
          <w:rFonts w:eastAsiaTheme="majorEastAsia" w:cstheme="majorBidi"/>
          <w:b/>
          <w:bCs/>
          <w:caps/>
          <w:vanish/>
          <w:color w:val="009ADE"/>
          <w:sz w:val="32"/>
          <w:szCs w:val="28"/>
          <w:lang w:val="fr-BE"/>
        </w:rPr>
        <w:t xml:space="preserve">PARTIE </w:t>
      </w:r>
      <w:r>
        <w:rPr>
          <w:rFonts w:eastAsiaTheme="majorEastAsia" w:cstheme="majorBidi"/>
          <w:b/>
          <w:bCs/>
          <w:caps/>
          <w:vanish/>
          <w:color w:val="009ADE"/>
          <w:sz w:val="32"/>
          <w:szCs w:val="28"/>
          <w:lang w:val="fr-BE"/>
        </w:rPr>
        <w:t>I</w:t>
      </w:r>
      <w:r w:rsidRPr="009654F8">
        <w:rPr>
          <w:rFonts w:eastAsiaTheme="majorEastAsia" w:cstheme="majorBidi"/>
          <w:b/>
          <w:bCs/>
          <w:caps/>
          <w:vanish/>
          <w:color w:val="009ADE"/>
          <w:sz w:val="32"/>
          <w:szCs w:val="28"/>
          <w:lang w:val="fr-BE"/>
        </w:rPr>
        <w:t>I: P</w:t>
      </w:r>
      <w:r>
        <w:rPr>
          <w:rFonts w:eastAsiaTheme="majorEastAsia" w:cstheme="majorBidi"/>
          <w:b/>
          <w:bCs/>
          <w:caps/>
          <w:vanish/>
          <w:color w:val="009ADE"/>
          <w:sz w:val="32"/>
          <w:szCs w:val="28"/>
          <w:lang w:val="fr-BE"/>
        </w:rPr>
        <w:t>rescriptions techniques</w:t>
      </w:r>
    </w:p>
    <w:p w:rsidR="005F304A" w:rsidRPr="00A12911" w:rsidRDefault="005F304A" w:rsidP="005F304A">
      <w:pPr>
        <w:rPr>
          <w:vanish/>
          <w:szCs w:val="16"/>
          <w:lang w:val="fr-BE"/>
        </w:rPr>
      </w:pPr>
    </w:p>
    <w:p w:rsidR="005F304A" w:rsidRPr="00A12911" w:rsidRDefault="00BA6F59" w:rsidP="005F304A">
      <w:pPr>
        <w:rPr>
          <w:rFonts w:cs="Arial"/>
          <w:i/>
          <w:vanish/>
          <w:lang w:val="fr-FR"/>
        </w:rPr>
      </w:pPr>
      <w:r w:rsidRPr="00A12911">
        <w:rPr>
          <w:i/>
          <w:vanish/>
          <w:lang w:val="fr-BE"/>
        </w:rPr>
        <w:t>Document exemple (les commentaires ne sont</w:t>
      </w:r>
      <w:bookmarkStart w:id="2" w:name="_GoBack"/>
      <w:bookmarkEnd w:id="2"/>
      <w:r w:rsidRPr="00A12911">
        <w:rPr>
          <w:i/>
          <w:vanish/>
          <w:lang w:val="fr-BE"/>
        </w:rPr>
        <w:t xml:space="preserve"> pas à reprendre dans le plan de sécurité et de santé élaboré)</w:t>
      </w:r>
    </w:p>
    <w:p w:rsidR="005F304A" w:rsidRPr="00A12911" w:rsidRDefault="005F304A" w:rsidP="005F304A">
      <w:pPr>
        <w:rPr>
          <w:rFonts w:cs="Arial"/>
          <w:i/>
          <w:vanish/>
          <w:lang w:val="fr-FR"/>
        </w:rPr>
      </w:pPr>
    </w:p>
    <w:p w:rsidR="005F304A" w:rsidRPr="00A12911" w:rsidRDefault="00BA6F59" w:rsidP="005F304A">
      <w:pPr>
        <w:pStyle w:val="BOFAS-standaardtekst"/>
        <w:rPr>
          <w:i/>
          <w:vanish/>
          <w:lang w:val="fr-FR"/>
        </w:rPr>
      </w:pPr>
      <w:r w:rsidRPr="00A12911">
        <w:rPr>
          <w:i/>
          <w:vanish/>
          <w:lang w:val="fr-FR"/>
        </w:rPr>
        <w:t>Ce document est un formulaire à compléter dont la première page n’est pas imprimée</w:t>
      </w:r>
      <w:r w:rsidR="005F304A" w:rsidRPr="00A12911">
        <w:rPr>
          <w:i/>
          <w:vanish/>
          <w:lang w:val="fr-FR"/>
        </w:rPr>
        <w:t>.</w:t>
      </w:r>
    </w:p>
    <w:p w:rsidR="005F304A" w:rsidRPr="00A12911" w:rsidRDefault="005F304A" w:rsidP="005F304A">
      <w:pPr>
        <w:pStyle w:val="BOFAS-standaardtekst"/>
        <w:rPr>
          <w:i/>
          <w:vanish/>
          <w:lang w:val="fr-FR"/>
        </w:rPr>
      </w:pPr>
    </w:p>
    <w:p w:rsidR="005F304A" w:rsidRPr="00BA6F59" w:rsidRDefault="00BA6F59" w:rsidP="005F304A">
      <w:pPr>
        <w:pStyle w:val="BOFAS-standaardtekst"/>
        <w:rPr>
          <w:b/>
          <w:i/>
          <w:lang w:val="fr-FR"/>
        </w:rPr>
      </w:pPr>
      <w:r w:rsidRPr="00A12911">
        <w:rPr>
          <w:b/>
          <w:i/>
          <w:vanish/>
          <w:lang w:val="fr-FR"/>
        </w:rPr>
        <w:t>Les données de l’entête doivent être complétées</w:t>
      </w:r>
      <w:r w:rsidR="00A12911">
        <w:rPr>
          <w:b/>
          <w:i/>
          <w:vanish/>
          <w:lang w:val="fr-FR"/>
        </w:rPr>
        <w:t xml:space="preserve"> </w:t>
      </w:r>
      <w:r w:rsidRPr="00A12911">
        <w:rPr>
          <w:b/>
          <w:i/>
          <w:vanish/>
          <w:lang w:val="fr-FR"/>
        </w:rPr>
        <w:t>au niveau de la page suivante</w:t>
      </w:r>
      <w:r w:rsidR="005F304A" w:rsidRPr="00A12911">
        <w:rPr>
          <w:b/>
          <w:i/>
          <w:vanish/>
          <w:lang w:val="fr-FR"/>
        </w:rPr>
        <w:t>.</w:t>
      </w:r>
    </w:p>
    <w:p w:rsidR="005F304A" w:rsidRPr="00BA6F59" w:rsidRDefault="005F304A" w:rsidP="005F304A">
      <w:pPr>
        <w:rPr>
          <w:vanish/>
          <w:sz w:val="24"/>
          <w:szCs w:val="16"/>
          <w:lang w:val="fr-FR"/>
        </w:rPr>
      </w:pPr>
    </w:p>
    <w:p w:rsidR="005F304A" w:rsidRPr="00BA6F59" w:rsidRDefault="005F304A" w:rsidP="00A963F7">
      <w:pPr>
        <w:pStyle w:val="BOFAS-standaardtekst"/>
        <w:rPr>
          <w:lang w:val="fr-FR"/>
        </w:rPr>
      </w:pPr>
    </w:p>
    <w:p w:rsidR="005F304A" w:rsidRPr="00BA6F59" w:rsidRDefault="005F304A" w:rsidP="00A963F7">
      <w:pPr>
        <w:pStyle w:val="BOFAS-standaardtekst"/>
        <w:rPr>
          <w:lang w:val="fr-FR"/>
        </w:rPr>
      </w:pPr>
    </w:p>
    <w:p w:rsidR="00BC25B9" w:rsidRPr="00BA6F59" w:rsidRDefault="005F304A" w:rsidP="00A963F7">
      <w:pPr>
        <w:pStyle w:val="BOFAS-standaardtekst"/>
        <w:rPr>
          <w:lang w:val="fr-FR"/>
        </w:rPr>
      </w:pPr>
      <w:r>
        <w:rPr>
          <w:noProof/>
          <w:lang w:eastAsia="nl-BE"/>
        </w:rPr>
        <mc:AlternateContent>
          <mc:Choice Requires="wps">
            <w:drawing>
              <wp:anchor distT="0" distB="0" distL="114300" distR="114300" simplePos="0" relativeHeight="251668480" behindDoc="1" locked="1" layoutInCell="1" allowOverlap="0" wp14:anchorId="5C1C3178" wp14:editId="40A2B192">
                <wp:simplePos x="0" y="0"/>
                <wp:positionH relativeFrom="column">
                  <wp:posOffset>74930</wp:posOffset>
                </wp:positionH>
                <wp:positionV relativeFrom="page">
                  <wp:posOffset>8252460</wp:posOffset>
                </wp:positionV>
                <wp:extent cx="5772150" cy="1234440"/>
                <wp:effectExtent l="0" t="0" r="0" b="3810"/>
                <wp:wrapNone/>
                <wp:docPr id="25" name="Tekstvak 25"/>
                <wp:cNvGraphicFramePr/>
                <a:graphic xmlns:a="http://schemas.openxmlformats.org/drawingml/2006/main">
                  <a:graphicData uri="http://schemas.microsoft.com/office/word/2010/wordprocessingShape">
                    <wps:wsp>
                      <wps:cNvSpPr txBox="1"/>
                      <wps:spPr>
                        <a:xfrm>
                          <a:off x="0" y="0"/>
                          <a:ext cx="5772150" cy="1234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384"/>
                              <w:gridCol w:w="992"/>
                              <w:gridCol w:w="1276"/>
                              <w:gridCol w:w="1843"/>
                              <w:gridCol w:w="3302"/>
                            </w:tblGrid>
                            <w:tr w:rsidR="00BC25B9" w:rsidRPr="000F4E8B" w:rsidTr="00077696">
                              <w:trPr>
                                <w:hidden/>
                              </w:trPr>
                              <w:tc>
                                <w:tcPr>
                                  <w:tcW w:w="1384" w:type="dxa"/>
                                  <w:vAlign w:val="center"/>
                                </w:tcPr>
                                <w:p w:rsidR="00BC25B9" w:rsidRPr="000F4E8B" w:rsidRDefault="00BC25B9" w:rsidP="00077696">
                                  <w:pPr>
                                    <w:jc w:val="left"/>
                                    <w:rPr>
                                      <w:b/>
                                      <w:vanish/>
                                      <w:sz w:val="18"/>
                                      <w:szCs w:val="18"/>
                                      <w:lang w:val="fr-BE"/>
                                    </w:rPr>
                                  </w:pPr>
                                  <w:r w:rsidRPr="000F4E8B">
                                    <w:rPr>
                                      <w:b/>
                                      <w:vanish/>
                                      <w:sz w:val="18"/>
                                      <w:szCs w:val="18"/>
                                      <w:lang w:val="fr-BE"/>
                                    </w:rPr>
                                    <w:t>N° de la version</w:t>
                                  </w:r>
                                </w:p>
                              </w:tc>
                              <w:tc>
                                <w:tcPr>
                                  <w:tcW w:w="992" w:type="dxa"/>
                                  <w:vAlign w:val="center"/>
                                </w:tcPr>
                                <w:p w:rsidR="00BC25B9" w:rsidRPr="000F4E8B" w:rsidRDefault="00BC25B9" w:rsidP="00077696">
                                  <w:pPr>
                                    <w:jc w:val="left"/>
                                    <w:rPr>
                                      <w:b/>
                                      <w:vanish/>
                                      <w:sz w:val="18"/>
                                      <w:szCs w:val="18"/>
                                      <w:lang w:val="fr-BE"/>
                                    </w:rPr>
                                  </w:pPr>
                                  <w:r w:rsidRPr="000F4E8B">
                                    <w:rPr>
                                      <w:b/>
                                      <w:vanish/>
                                      <w:sz w:val="18"/>
                                      <w:szCs w:val="18"/>
                                      <w:lang w:val="fr-BE"/>
                                    </w:rPr>
                                    <w:t>Auteur</w:t>
                                  </w:r>
                                </w:p>
                              </w:tc>
                              <w:tc>
                                <w:tcPr>
                                  <w:tcW w:w="1276" w:type="dxa"/>
                                  <w:vAlign w:val="center"/>
                                </w:tcPr>
                                <w:p w:rsidR="00BC25B9" w:rsidRPr="000F4E8B" w:rsidRDefault="00BC25B9" w:rsidP="00077696">
                                  <w:pPr>
                                    <w:jc w:val="left"/>
                                    <w:rPr>
                                      <w:b/>
                                      <w:vanish/>
                                      <w:sz w:val="18"/>
                                      <w:szCs w:val="18"/>
                                      <w:lang w:val="fr-BE"/>
                                    </w:rPr>
                                  </w:pPr>
                                  <w:r w:rsidRPr="000F4E8B">
                                    <w:rPr>
                                      <w:b/>
                                      <w:vanish/>
                                      <w:sz w:val="18"/>
                                      <w:szCs w:val="18"/>
                                      <w:lang w:val="fr-BE"/>
                                    </w:rPr>
                                    <w:t>Approuvé par</w:t>
                                  </w:r>
                                </w:p>
                              </w:tc>
                              <w:tc>
                                <w:tcPr>
                                  <w:tcW w:w="1843" w:type="dxa"/>
                                  <w:vAlign w:val="center"/>
                                </w:tcPr>
                                <w:p w:rsidR="00BC25B9" w:rsidRPr="000F4E8B" w:rsidRDefault="00BC25B9" w:rsidP="00077696">
                                  <w:pPr>
                                    <w:jc w:val="left"/>
                                    <w:rPr>
                                      <w:b/>
                                      <w:vanish/>
                                      <w:sz w:val="18"/>
                                      <w:szCs w:val="18"/>
                                      <w:lang w:val="fr-BE"/>
                                    </w:rPr>
                                  </w:pPr>
                                  <w:r w:rsidRPr="000F4E8B">
                                    <w:rPr>
                                      <w:b/>
                                      <w:vanish/>
                                      <w:sz w:val="18"/>
                                      <w:szCs w:val="18"/>
                                      <w:lang w:val="fr-BE"/>
                                    </w:rPr>
                                    <w:t>Date de la version</w:t>
                                  </w:r>
                                </w:p>
                              </w:tc>
                              <w:tc>
                                <w:tcPr>
                                  <w:tcW w:w="3302" w:type="dxa"/>
                                  <w:vAlign w:val="center"/>
                                </w:tcPr>
                                <w:p w:rsidR="00BC25B9" w:rsidRPr="000F4E8B" w:rsidRDefault="00BC25B9" w:rsidP="00077696">
                                  <w:pPr>
                                    <w:jc w:val="left"/>
                                    <w:rPr>
                                      <w:b/>
                                      <w:vanish/>
                                      <w:sz w:val="18"/>
                                      <w:szCs w:val="18"/>
                                      <w:lang w:val="fr-BE"/>
                                    </w:rPr>
                                  </w:pPr>
                                  <w:r w:rsidRPr="000F4E8B">
                                    <w:rPr>
                                      <w:b/>
                                      <w:vanish/>
                                      <w:sz w:val="18"/>
                                      <w:szCs w:val="18"/>
                                      <w:lang w:val="fr-BE"/>
                                    </w:rPr>
                                    <w:t>Description adaptation</w:t>
                                  </w:r>
                                </w:p>
                              </w:tc>
                            </w:tr>
                            <w:tr w:rsidR="004B3918" w:rsidRPr="000F4E8B" w:rsidTr="00077696">
                              <w:trPr>
                                <w:hidden/>
                              </w:trPr>
                              <w:tc>
                                <w:tcPr>
                                  <w:tcW w:w="1384" w:type="dxa"/>
                                  <w:vAlign w:val="center"/>
                                </w:tcPr>
                                <w:p w:rsidR="004B3918" w:rsidRPr="000F4E8B" w:rsidRDefault="000F4E8B" w:rsidP="000F4E8B">
                                  <w:pPr>
                                    <w:jc w:val="left"/>
                                    <w:rPr>
                                      <w:vanish/>
                                      <w:sz w:val="18"/>
                                      <w:szCs w:val="18"/>
                                      <w:lang w:val="fr-BE"/>
                                    </w:rPr>
                                  </w:pPr>
                                  <w:bookmarkStart w:id="3" w:name="numéro_version"/>
                                  <w:r w:rsidRPr="000F4E8B">
                                    <w:rPr>
                                      <w:vanish/>
                                      <w:sz w:val="18"/>
                                      <w:szCs w:val="18"/>
                                      <w:lang w:val="fr-BE"/>
                                    </w:rPr>
                                    <w:t xml:space="preserve"> 1 </w:t>
                                  </w:r>
                                  <w:bookmarkEnd w:id="3"/>
                                </w:p>
                              </w:tc>
                              <w:tc>
                                <w:tcPr>
                                  <w:tcW w:w="992" w:type="dxa"/>
                                  <w:vAlign w:val="center"/>
                                </w:tcPr>
                                <w:p w:rsidR="004B3918" w:rsidRPr="000F4E8B" w:rsidRDefault="000F4E8B" w:rsidP="00502CB2">
                                  <w:pPr>
                                    <w:jc w:val="left"/>
                                    <w:rPr>
                                      <w:vanish/>
                                      <w:sz w:val="18"/>
                                      <w:szCs w:val="18"/>
                                      <w:lang w:val="fr-BE"/>
                                    </w:rPr>
                                  </w:pPr>
                                  <w:r w:rsidRPr="000F4E8B">
                                    <w:rPr>
                                      <w:vanish/>
                                      <w:sz w:val="18"/>
                                      <w:szCs w:val="18"/>
                                      <w:lang w:val="fr-BE"/>
                                    </w:rPr>
                                    <w:t>JDW</w:t>
                                  </w:r>
                                </w:p>
                              </w:tc>
                              <w:tc>
                                <w:tcPr>
                                  <w:tcW w:w="1276" w:type="dxa"/>
                                  <w:vAlign w:val="center"/>
                                </w:tcPr>
                                <w:p w:rsidR="004B3918" w:rsidRPr="000F4E8B" w:rsidRDefault="000F4E8B" w:rsidP="00502CB2">
                                  <w:pPr>
                                    <w:jc w:val="left"/>
                                    <w:rPr>
                                      <w:vanish/>
                                      <w:sz w:val="18"/>
                                      <w:szCs w:val="18"/>
                                      <w:lang w:val="fr-BE"/>
                                    </w:rPr>
                                  </w:pPr>
                                  <w:r w:rsidRPr="000F4E8B">
                                    <w:rPr>
                                      <w:vanish/>
                                      <w:sz w:val="18"/>
                                      <w:szCs w:val="18"/>
                                      <w:lang w:val="fr-BE"/>
                                    </w:rPr>
                                    <w:t>EG</w:t>
                                  </w:r>
                                </w:p>
                              </w:tc>
                              <w:tc>
                                <w:tcPr>
                                  <w:tcW w:w="1843" w:type="dxa"/>
                                  <w:vAlign w:val="center"/>
                                </w:tcPr>
                                <w:p w:rsidR="004B3918" w:rsidRPr="000F4E8B" w:rsidRDefault="000F4E8B" w:rsidP="00502CB2">
                                  <w:pPr>
                                    <w:jc w:val="left"/>
                                    <w:rPr>
                                      <w:vanish/>
                                      <w:sz w:val="18"/>
                                      <w:szCs w:val="18"/>
                                      <w:lang w:val="fr-BE"/>
                                    </w:rPr>
                                  </w:pPr>
                                  <w:r w:rsidRPr="000F4E8B">
                                    <w:rPr>
                                      <w:vanish/>
                                      <w:sz w:val="18"/>
                                      <w:szCs w:val="18"/>
                                      <w:lang w:val="fr-BE"/>
                                    </w:rPr>
                                    <w:t>26/09/2019</w:t>
                                  </w:r>
                                </w:p>
                              </w:tc>
                              <w:tc>
                                <w:tcPr>
                                  <w:tcW w:w="3302" w:type="dxa"/>
                                </w:tcPr>
                                <w:p w:rsidR="004B3918" w:rsidRPr="000F4E8B" w:rsidRDefault="000F4E8B" w:rsidP="00502CB2">
                                  <w:pPr>
                                    <w:jc w:val="left"/>
                                    <w:rPr>
                                      <w:vanish/>
                                      <w:sz w:val="18"/>
                                      <w:szCs w:val="18"/>
                                      <w:lang w:val="fr-BE"/>
                                    </w:rPr>
                                  </w:pPr>
                                  <w:r w:rsidRPr="000F4E8B">
                                    <w:rPr>
                                      <w:vanish/>
                                      <w:sz w:val="18"/>
                                      <w:szCs w:val="18"/>
                                      <w:lang w:val="fr-BE"/>
                                    </w:rPr>
                                    <w:t>Version définitive BOFAS 3</w:t>
                                  </w:r>
                                </w:p>
                              </w:tc>
                            </w:tr>
                            <w:tr w:rsidR="000F4E8B" w:rsidRPr="000F4E8B" w:rsidTr="00077696">
                              <w:trPr>
                                <w:hidden/>
                              </w:trPr>
                              <w:tc>
                                <w:tcPr>
                                  <w:tcW w:w="1384" w:type="dxa"/>
                                  <w:vAlign w:val="center"/>
                                </w:tcPr>
                                <w:p w:rsidR="000F4E8B" w:rsidRPr="000F4E8B" w:rsidRDefault="000F4E8B" w:rsidP="00C145C1">
                                  <w:pPr>
                                    <w:jc w:val="left"/>
                                    <w:rPr>
                                      <w:vanish/>
                                      <w:sz w:val="18"/>
                                      <w:szCs w:val="18"/>
                                      <w:lang w:val="fr-BE"/>
                                    </w:rPr>
                                  </w:pPr>
                                  <w:r w:rsidRPr="000F4E8B">
                                    <w:rPr>
                                      <w:vanish/>
                                      <w:sz w:val="18"/>
                                      <w:szCs w:val="18"/>
                                      <w:lang w:val="fr-BE"/>
                                    </w:rPr>
                                    <w:t>0.3</w:t>
                                  </w:r>
                                </w:p>
                              </w:tc>
                              <w:tc>
                                <w:tcPr>
                                  <w:tcW w:w="992" w:type="dxa"/>
                                  <w:vAlign w:val="center"/>
                                </w:tcPr>
                                <w:p w:rsidR="000F4E8B" w:rsidRPr="000F4E8B" w:rsidRDefault="000F4E8B" w:rsidP="00502CB2">
                                  <w:pPr>
                                    <w:jc w:val="left"/>
                                    <w:rPr>
                                      <w:vanish/>
                                      <w:sz w:val="18"/>
                                      <w:szCs w:val="18"/>
                                      <w:lang w:val="fr-BE"/>
                                    </w:rPr>
                                  </w:pPr>
                                  <w:r w:rsidRPr="000F4E8B">
                                    <w:rPr>
                                      <w:vanish/>
                                      <w:sz w:val="18"/>
                                      <w:szCs w:val="18"/>
                                      <w:lang w:val="fr-BE"/>
                                    </w:rPr>
                                    <w:t>LV</w:t>
                                  </w:r>
                                </w:p>
                              </w:tc>
                              <w:tc>
                                <w:tcPr>
                                  <w:tcW w:w="1276" w:type="dxa"/>
                                  <w:vAlign w:val="center"/>
                                </w:tcPr>
                                <w:p w:rsidR="000F4E8B" w:rsidRPr="000F4E8B" w:rsidRDefault="000F4E8B" w:rsidP="00502CB2">
                                  <w:pPr>
                                    <w:jc w:val="left"/>
                                    <w:rPr>
                                      <w:vanish/>
                                      <w:sz w:val="18"/>
                                      <w:szCs w:val="18"/>
                                      <w:lang w:val="fr-BE"/>
                                    </w:rPr>
                                  </w:pPr>
                                </w:p>
                              </w:tc>
                              <w:tc>
                                <w:tcPr>
                                  <w:tcW w:w="1843" w:type="dxa"/>
                                  <w:vAlign w:val="center"/>
                                </w:tcPr>
                                <w:p w:rsidR="000F4E8B" w:rsidRPr="000F4E8B" w:rsidRDefault="000F4E8B" w:rsidP="00502CB2">
                                  <w:pPr>
                                    <w:jc w:val="left"/>
                                    <w:rPr>
                                      <w:vanish/>
                                      <w:sz w:val="18"/>
                                      <w:szCs w:val="18"/>
                                      <w:lang w:val="fr-BE"/>
                                    </w:rPr>
                                  </w:pPr>
                                  <w:r w:rsidRPr="000F4E8B">
                                    <w:rPr>
                                      <w:vanish/>
                                      <w:sz w:val="18"/>
                                      <w:szCs w:val="18"/>
                                      <w:lang w:val="fr-BE"/>
                                    </w:rPr>
                                    <w:t>23/09/2019</w:t>
                                  </w:r>
                                </w:p>
                              </w:tc>
                              <w:tc>
                                <w:tcPr>
                                  <w:tcW w:w="3302" w:type="dxa"/>
                                </w:tcPr>
                                <w:p w:rsidR="000F4E8B" w:rsidRPr="000F4E8B" w:rsidRDefault="000F4E8B" w:rsidP="00502CB2">
                                  <w:pPr>
                                    <w:jc w:val="left"/>
                                    <w:rPr>
                                      <w:vanish/>
                                      <w:sz w:val="18"/>
                                      <w:szCs w:val="18"/>
                                      <w:lang w:val="fr-BE"/>
                                    </w:rPr>
                                  </w:pPr>
                                  <w:r w:rsidRPr="000F4E8B">
                                    <w:rPr>
                                      <w:vanish/>
                                      <w:sz w:val="18"/>
                                      <w:szCs w:val="18"/>
                                      <w:lang w:val="fr-BE"/>
                                    </w:rPr>
                                    <w:t>En-tête formulaires</w:t>
                                  </w:r>
                                </w:p>
                              </w:tc>
                            </w:tr>
                            <w:tr w:rsidR="004B3918" w:rsidRPr="000F4E8B" w:rsidTr="00077696">
                              <w:trPr>
                                <w:hidden/>
                              </w:trPr>
                              <w:tc>
                                <w:tcPr>
                                  <w:tcW w:w="1384" w:type="dxa"/>
                                  <w:vAlign w:val="center"/>
                                </w:tcPr>
                                <w:p w:rsidR="004B3918" w:rsidRPr="000F4E8B" w:rsidRDefault="004B3918" w:rsidP="00502CB2">
                                  <w:pPr>
                                    <w:jc w:val="left"/>
                                    <w:rPr>
                                      <w:vanish/>
                                      <w:sz w:val="18"/>
                                      <w:szCs w:val="18"/>
                                      <w:lang w:val="fr-BE"/>
                                    </w:rPr>
                                  </w:pPr>
                                  <w:r w:rsidRPr="000F4E8B">
                                    <w:rPr>
                                      <w:vanish/>
                                      <w:sz w:val="18"/>
                                      <w:szCs w:val="18"/>
                                      <w:lang w:val="fr-BE"/>
                                    </w:rPr>
                                    <w:t>0.2</w:t>
                                  </w:r>
                                </w:p>
                              </w:tc>
                              <w:tc>
                                <w:tcPr>
                                  <w:tcW w:w="992" w:type="dxa"/>
                                  <w:vAlign w:val="center"/>
                                </w:tcPr>
                                <w:p w:rsidR="004B3918" w:rsidRPr="000F4E8B" w:rsidRDefault="004B3918" w:rsidP="00502CB2">
                                  <w:pPr>
                                    <w:jc w:val="left"/>
                                    <w:rPr>
                                      <w:vanish/>
                                      <w:sz w:val="18"/>
                                      <w:szCs w:val="18"/>
                                      <w:lang w:val="fr-BE"/>
                                    </w:rPr>
                                  </w:pPr>
                                  <w:r w:rsidRPr="000F4E8B">
                                    <w:rPr>
                                      <w:vanish/>
                                      <w:sz w:val="18"/>
                                      <w:szCs w:val="18"/>
                                      <w:lang w:val="fr-BE"/>
                                    </w:rPr>
                                    <w:t>LV</w:t>
                                  </w:r>
                                </w:p>
                              </w:tc>
                              <w:tc>
                                <w:tcPr>
                                  <w:tcW w:w="1276" w:type="dxa"/>
                                  <w:vAlign w:val="center"/>
                                </w:tcPr>
                                <w:p w:rsidR="004B3918" w:rsidRPr="000F4E8B" w:rsidRDefault="004B3918" w:rsidP="00502CB2">
                                  <w:pPr>
                                    <w:jc w:val="left"/>
                                    <w:rPr>
                                      <w:vanish/>
                                      <w:sz w:val="18"/>
                                      <w:szCs w:val="18"/>
                                      <w:lang w:val="fr-BE"/>
                                    </w:rPr>
                                  </w:pPr>
                                </w:p>
                              </w:tc>
                              <w:tc>
                                <w:tcPr>
                                  <w:tcW w:w="1843" w:type="dxa"/>
                                  <w:vAlign w:val="center"/>
                                </w:tcPr>
                                <w:p w:rsidR="004B3918" w:rsidRPr="000F4E8B" w:rsidRDefault="004B3918" w:rsidP="00502CB2">
                                  <w:pPr>
                                    <w:jc w:val="left"/>
                                    <w:rPr>
                                      <w:vanish/>
                                      <w:sz w:val="18"/>
                                      <w:szCs w:val="18"/>
                                      <w:lang w:val="fr-BE"/>
                                    </w:rPr>
                                  </w:pPr>
                                  <w:r w:rsidRPr="000F4E8B">
                                    <w:rPr>
                                      <w:vanish/>
                                      <w:sz w:val="18"/>
                                      <w:szCs w:val="18"/>
                                      <w:lang w:val="fr-BE"/>
                                    </w:rPr>
                                    <w:t>23/09/2019</w:t>
                                  </w:r>
                                </w:p>
                              </w:tc>
                              <w:tc>
                                <w:tcPr>
                                  <w:tcW w:w="3302" w:type="dxa"/>
                                </w:tcPr>
                                <w:p w:rsidR="004B3918" w:rsidRPr="000F4E8B" w:rsidRDefault="004B3918" w:rsidP="00502CB2">
                                  <w:pPr>
                                    <w:jc w:val="left"/>
                                    <w:rPr>
                                      <w:vanish/>
                                      <w:sz w:val="18"/>
                                      <w:szCs w:val="18"/>
                                      <w:lang w:val="fr-BE"/>
                                    </w:rPr>
                                  </w:pPr>
                                  <w:r w:rsidRPr="000F4E8B">
                                    <w:rPr>
                                      <w:vanish/>
                                      <w:sz w:val="18"/>
                                      <w:szCs w:val="18"/>
                                      <w:lang w:val="fr-BE"/>
                                    </w:rPr>
                                    <w:t>Adaptations cfr BOFAS 3 et lay-out</w:t>
                                  </w:r>
                                </w:p>
                              </w:tc>
                            </w:tr>
                            <w:tr w:rsidR="004B3918" w:rsidRPr="000F4E8B" w:rsidTr="00077696">
                              <w:trPr>
                                <w:hidden/>
                              </w:trPr>
                              <w:tc>
                                <w:tcPr>
                                  <w:tcW w:w="1384" w:type="dxa"/>
                                  <w:vAlign w:val="center"/>
                                </w:tcPr>
                                <w:p w:rsidR="004B3918" w:rsidRPr="000F4E8B" w:rsidRDefault="004B3918" w:rsidP="00502CB2">
                                  <w:pPr>
                                    <w:jc w:val="left"/>
                                    <w:rPr>
                                      <w:vanish/>
                                      <w:sz w:val="18"/>
                                      <w:szCs w:val="18"/>
                                      <w:lang w:val="fr-BE"/>
                                    </w:rPr>
                                  </w:pPr>
                                  <w:r w:rsidRPr="000F4E8B">
                                    <w:rPr>
                                      <w:vanish/>
                                      <w:sz w:val="18"/>
                                      <w:szCs w:val="18"/>
                                      <w:lang w:val="fr-BE"/>
                                    </w:rPr>
                                    <w:t>4</w:t>
                                  </w:r>
                                </w:p>
                              </w:tc>
                              <w:tc>
                                <w:tcPr>
                                  <w:tcW w:w="992" w:type="dxa"/>
                                  <w:vAlign w:val="center"/>
                                </w:tcPr>
                                <w:p w:rsidR="004B3918" w:rsidRPr="000F4E8B" w:rsidRDefault="004B3918" w:rsidP="00502CB2">
                                  <w:pPr>
                                    <w:jc w:val="left"/>
                                    <w:rPr>
                                      <w:vanish/>
                                      <w:sz w:val="18"/>
                                      <w:szCs w:val="18"/>
                                      <w:lang w:val="fr-BE"/>
                                    </w:rPr>
                                  </w:pPr>
                                  <w:r w:rsidRPr="000F4E8B">
                                    <w:rPr>
                                      <w:vanish/>
                                      <w:sz w:val="18"/>
                                      <w:szCs w:val="18"/>
                                      <w:lang w:val="fr-BE"/>
                                    </w:rPr>
                                    <w:t>JDW</w:t>
                                  </w:r>
                                </w:p>
                              </w:tc>
                              <w:tc>
                                <w:tcPr>
                                  <w:tcW w:w="1276" w:type="dxa"/>
                                  <w:vAlign w:val="center"/>
                                </w:tcPr>
                                <w:p w:rsidR="004B3918" w:rsidRPr="000F4E8B" w:rsidRDefault="004B3918" w:rsidP="00502CB2">
                                  <w:pPr>
                                    <w:jc w:val="left"/>
                                    <w:rPr>
                                      <w:vanish/>
                                      <w:sz w:val="18"/>
                                      <w:szCs w:val="18"/>
                                      <w:lang w:val="fr-BE"/>
                                    </w:rPr>
                                  </w:pPr>
                                  <w:r w:rsidRPr="000F4E8B">
                                    <w:rPr>
                                      <w:vanish/>
                                      <w:sz w:val="18"/>
                                      <w:szCs w:val="18"/>
                                      <w:lang w:val="fr-BE"/>
                                    </w:rPr>
                                    <w:t>KE</w:t>
                                  </w:r>
                                </w:p>
                              </w:tc>
                              <w:tc>
                                <w:tcPr>
                                  <w:tcW w:w="1843" w:type="dxa"/>
                                  <w:vAlign w:val="center"/>
                                </w:tcPr>
                                <w:p w:rsidR="004B3918" w:rsidRPr="000F4E8B" w:rsidRDefault="004B3918" w:rsidP="00502CB2">
                                  <w:pPr>
                                    <w:jc w:val="left"/>
                                    <w:rPr>
                                      <w:vanish/>
                                      <w:sz w:val="18"/>
                                      <w:szCs w:val="18"/>
                                      <w:lang w:val="fr-BE"/>
                                    </w:rPr>
                                  </w:pPr>
                                  <w:r w:rsidRPr="000F4E8B">
                                    <w:rPr>
                                      <w:vanish/>
                                      <w:sz w:val="18"/>
                                      <w:szCs w:val="18"/>
                                      <w:lang w:val="fr-BE"/>
                                    </w:rPr>
                                    <w:t>24/7/2013</w:t>
                                  </w:r>
                                </w:p>
                              </w:tc>
                              <w:tc>
                                <w:tcPr>
                                  <w:tcW w:w="3302" w:type="dxa"/>
                                </w:tcPr>
                                <w:p w:rsidR="004B3918" w:rsidRPr="000F4E8B" w:rsidRDefault="004B3918" w:rsidP="00502CB2">
                                  <w:pPr>
                                    <w:jc w:val="left"/>
                                    <w:rPr>
                                      <w:vanish/>
                                      <w:sz w:val="18"/>
                                      <w:szCs w:val="18"/>
                                      <w:lang w:val="fr-BE"/>
                                    </w:rPr>
                                  </w:pPr>
                                </w:p>
                              </w:tc>
                            </w:tr>
                            <w:tr w:rsidR="004B3918" w:rsidRPr="000F4E8B" w:rsidTr="00077696">
                              <w:trPr>
                                <w:hidden/>
                              </w:trPr>
                              <w:tc>
                                <w:tcPr>
                                  <w:tcW w:w="1384" w:type="dxa"/>
                                  <w:vAlign w:val="center"/>
                                </w:tcPr>
                                <w:p w:rsidR="004B3918" w:rsidRPr="000F4E8B" w:rsidRDefault="004B3918" w:rsidP="00502CB2">
                                  <w:pPr>
                                    <w:jc w:val="left"/>
                                    <w:rPr>
                                      <w:vanish/>
                                      <w:sz w:val="18"/>
                                      <w:szCs w:val="18"/>
                                      <w:lang w:val="fr-BE"/>
                                    </w:rPr>
                                  </w:pPr>
                                  <w:r w:rsidRPr="000F4E8B">
                                    <w:rPr>
                                      <w:vanish/>
                                      <w:sz w:val="18"/>
                                      <w:szCs w:val="18"/>
                                      <w:lang w:val="fr-BE"/>
                                    </w:rPr>
                                    <w:t>3</w:t>
                                  </w:r>
                                </w:p>
                              </w:tc>
                              <w:tc>
                                <w:tcPr>
                                  <w:tcW w:w="992" w:type="dxa"/>
                                  <w:vAlign w:val="center"/>
                                </w:tcPr>
                                <w:p w:rsidR="004B3918" w:rsidRPr="000F4E8B" w:rsidRDefault="004B3918" w:rsidP="00502CB2">
                                  <w:pPr>
                                    <w:jc w:val="left"/>
                                    <w:rPr>
                                      <w:vanish/>
                                      <w:sz w:val="18"/>
                                      <w:szCs w:val="18"/>
                                      <w:lang w:val="fr-BE"/>
                                    </w:rPr>
                                  </w:pPr>
                                </w:p>
                              </w:tc>
                              <w:tc>
                                <w:tcPr>
                                  <w:tcW w:w="1276" w:type="dxa"/>
                                  <w:vAlign w:val="center"/>
                                </w:tcPr>
                                <w:p w:rsidR="004B3918" w:rsidRPr="000F4E8B" w:rsidRDefault="004B3918" w:rsidP="00502CB2">
                                  <w:pPr>
                                    <w:jc w:val="left"/>
                                    <w:rPr>
                                      <w:vanish/>
                                      <w:sz w:val="18"/>
                                      <w:szCs w:val="18"/>
                                      <w:lang w:val="fr-BE"/>
                                    </w:rPr>
                                  </w:pPr>
                                </w:p>
                              </w:tc>
                              <w:tc>
                                <w:tcPr>
                                  <w:tcW w:w="1843" w:type="dxa"/>
                                  <w:vAlign w:val="center"/>
                                </w:tcPr>
                                <w:p w:rsidR="004B3918" w:rsidRPr="000F4E8B" w:rsidRDefault="004B3918" w:rsidP="00502CB2">
                                  <w:pPr>
                                    <w:jc w:val="left"/>
                                    <w:rPr>
                                      <w:vanish/>
                                      <w:sz w:val="18"/>
                                      <w:szCs w:val="18"/>
                                      <w:lang w:val="fr-BE"/>
                                    </w:rPr>
                                  </w:pPr>
                                  <w:r w:rsidRPr="000F4E8B">
                                    <w:rPr>
                                      <w:vanish/>
                                      <w:sz w:val="18"/>
                                      <w:szCs w:val="18"/>
                                      <w:lang w:val="fr-BE"/>
                                    </w:rPr>
                                    <w:t>06/10/2009</w:t>
                                  </w:r>
                                </w:p>
                              </w:tc>
                              <w:tc>
                                <w:tcPr>
                                  <w:tcW w:w="3302" w:type="dxa"/>
                                </w:tcPr>
                                <w:p w:rsidR="004B3918" w:rsidRPr="000F4E8B" w:rsidRDefault="004B3918" w:rsidP="00502CB2">
                                  <w:pPr>
                                    <w:jc w:val="left"/>
                                    <w:rPr>
                                      <w:vanish/>
                                      <w:sz w:val="18"/>
                                      <w:szCs w:val="18"/>
                                      <w:lang w:val="fr-BE"/>
                                    </w:rPr>
                                  </w:pPr>
                                </w:p>
                              </w:tc>
                            </w:tr>
                            <w:tr w:rsidR="004B3918" w:rsidRPr="000F4E8B" w:rsidTr="00077696">
                              <w:trPr>
                                <w:hidden/>
                              </w:trPr>
                              <w:tc>
                                <w:tcPr>
                                  <w:tcW w:w="1384" w:type="dxa"/>
                                  <w:vAlign w:val="center"/>
                                </w:tcPr>
                                <w:p w:rsidR="004B3918" w:rsidRPr="000F4E8B" w:rsidRDefault="004B3918" w:rsidP="00502CB2">
                                  <w:pPr>
                                    <w:jc w:val="left"/>
                                    <w:rPr>
                                      <w:vanish/>
                                      <w:sz w:val="18"/>
                                      <w:szCs w:val="18"/>
                                      <w:lang w:val="fr-BE"/>
                                    </w:rPr>
                                  </w:pPr>
                                  <w:r w:rsidRPr="000F4E8B">
                                    <w:rPr>
                                      <w:vanish/>
                                      <w:sz w:val="18"/>
                                      <w:szCs w:val="18"/>
                                      <w:lang w:val="fr-BE"/>
                                    </w:rPr>
                                    <w:t>2</w:t>
                                  </w:r>
                                </w:p>
                              </w:tc>
                              <w:tc>
                                <w:tcPr>
                                  <w:tcW w:w="992" w:type="dxa"/>
                                  <w:vAlign w:val="center"/>
                                </w:tcPr>
                                <w:p w:rsidR="004B3918" w:rsidRPr="000F4E8B" w:rsidRDefault="004B3918" w:rsidP="00502CB2">
                                  <w:pPr>
                                    <w:jc w:val="left"/>
                                    <w:rPr>
                                      <w:vanish/>
                                      <w:sz w:val="18"/>
                                      <w:szCs w:val="18"/>
                                      <w:lang w:val="fr-BE"/>
                                    </w:rPr>
                                  </w:pPr>
                                </w:p>
                              </w:tc>
                              <w:tc>
                                <w:tcPr>
                                  <w:tcW w:w="1276" w:type="dxa"/>
                                  <w:vAlign w:val="center"/>
                                </w:tcPr>
                                <w:p w:rsidR="004B3918" w:rsidRPr="000F4E8B" w:rsidRDefault="004B3918" w:rsidP="00502CB2">
                                  <w:pPr>
                                    <w:jc w:val="left"/>
                                    <w:rPr>
                                      <w:vanish/>
                                      <w:sz w:val="18"/>
                                      <w:szCs w:val="18"/>
                                      <w:lang w:val="fr-BE"/>
                                    </w:rPr>
                                  </w:pPr>
                                </w:p>
                              </w:tc>
                              <w:tc>
                                <w:tcPr>
                                  <w:tcW w:w="1843" w:type="dxa"/>
                                  <w:vAlign w:val="center"/>
                                </w:tcPr>
                                <w:p w:rsidR="004B3918" w:rsidRPr="000F4E8B" w:rsidRDefault="004B3918" w:rsidP="00502CB2">
                                  <w:pPr>
                                    <w:jc w:val="left"/>
                                    <w:rPr>
                                      <w:vanish/>
                                      <w:sz w:val="18"/>
                                      <w:szCs w:val="18"/>
                                      <w:lang w:val="fr-BE"/>
                                    </w:rPr>
                                  </w:pPr>
                                </w:p>
                              </w:tc>
                              <w:tc>
                                <w:tcPr>
                                  <w:tcW w:w="3302" w:type="dxa"/>
                                </w:tcPr>
                                <w:p w:rsidR="004B3918" w:rsidRPr="000F4E8B" w:rsidRDefault="004B3918" w:rsidP="00502CB2">
                                  <w:pPr>
                                    <w:jc w:val="left"/>
                                    <w:rPr>
                                      <w:vanish/>
                                      <w:sz w:val="18"/>
                                      <w:szCs w:val="18"/>
                                      <w:lang w:val="fr-BE"/>
                                    </w:rPr>
                                  </w:pPr>
                                </w:p>
                              </w:tc>
                            </w:tr>
                            <w:tr w:rsidR="004B3918" w:rsidRPr="000F4E8B" w:rsidTr="00077696">
                              <w:trPr>
                                <w:hidden/>
                              </w:trPr>
                              <w:tc>
                                <w:tcPr>
                                  <w:tcW w:w="1384" w:type="dxa"/>
                                  <w:vAlign w:val="center"/>
                                </w:tcPr>
                                <w:p w:rsidR="004B3918" w:rsidRPr="000F4E8B" w:rsidRDefault="004B3918" w:rsidP="00502CB2">
                                  <w:pPr>
                                    <w:jc w:val="left"/>
                                    <w:rPr>
                                      <w:vanish/>
                                      <w:sz w:val="18"/>
                                      <w:szCs w:val="18"/>
                                      <w:lang w:val="fr-BE"/>
                                    </w:rPr>
                                  </w:pPr>
                                  <w:r w:rsidRPr="000F4E8B">
                                    <w:rPr>
                                      <w:vanish/>
                                      <w:sz w:val="18"/>
                                      <w:szCs w:val="18"/>
                                      <w:lang w:val="fr-BE"/>
                                    </w:rPr>
                                    <w:t>1</w:t>
                                  </w:r>
                                </w:p>
                              </w:tc>
                              <w:tc>
                                <w:tcPr>
                                  <w:tcW w:w="992" w:type="dxa"/>
                                  <w:vAlign w:val="center"/>
                                </w:tcPr>
                                <w:p w:rsidR="004B3918" w:rsidRPr="000F4E8B" w:rsidRDefault="004B3918" w:rsidP="00502CB2">
                                  <w:pPr>
                                    <w:jc w:val="left"/>
                                    <w:rPr>
                                      <w:vanish/>
                                      <w:sz w:val="18"/>
                                      <w:szCs w:val="18"/>
                                      <w:lang w:val="fr-BE"/>
                                    </w:rPr>
                                  </w:pPr>
                                </w:p>
                              </w:tc>
                              <w:tc>
                                <w:tcPr>
                                  <w:tcW w:w="1276" w:type="dxa"/>
                                  <w:vAlign w:val="center"/>
                                </w:tcPr>
                                <w:p w:rsidR="004B3918" w:rsidRPr="000F4E8B" w:rsidRDefault="004B3918" w:rsidP="00502CB2">
                                  <w:pPr>
                                    <w:jc w:val="left"/>
                                    <w:rPr>
                                      <w:vanish/>
                                      <w:sz w:val="18"/>
                                      <w:szCs w:val="18"/>
                                      <w:lang w:val="fr-BE"/>
                                    </w:rPr>
                                  </w:pPr>
                                </w:p>
                              </w:tc>
                              <w:tc>
                                <w:tcPr>
                                  <w:tcW w:w="1843" w:type="dxa"/>
                                  <w:vAlign w:val="center"/>
                                </w:tcPr>
                                <w:p w:rsidR="004B3918" w:rsidRPr="000F4E8B" w:rsidRDefault="004B3918" w:rsidP="00502CB2">
                                  <w:pPr>
                                    <w:jc w:val="left"/>
                                    <w:rPr>
                                      <w:vanish/>
                                      <w:sz w:val="18"/>
                                      <w:szCs w:val="18"/>
                                      <w:lang w:val="fr-BE"/>
                                    </w:rPr>
                                  </w:pPr>
                                </w:p>
                              </w:tc>
                              <w:tc>
                                <w:tcPr>
                                  <w:tcW w:w="3302" w:type="dxa"/>
                                </w:tcPr>
                                <w:p w:rsidR="004B3918" w:rsidRPr="000F4E8B" w:rsidRDefault="004B3918" w:rsidP="00502CB2">
                                  <w:pPr>
                                    <w:jc w:val="left"/>
                                    <w:rPr>
                                      <w:vanish/>
                                      <w:sz w:val="18"/>
                                      <w:szCs w:val="18"/>
                                      <w:lang w:val="fr-BE"/>
                                    </w:rPr>
                                  </w:pPr>
                                </w:p>
                              </w:tc>
                            </w:tr>
                          </w:tbl>
                          <w:p w:rsidR="005F304A" w:rsidRPr="004B3918" w:rsidRDefault="005F304A" w:rsidP="005F304A">
                            <w:pPr>
                              <w:rPr>
                                <w:vanish/>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C3178" id="_x0000_t202" coordsize="21600,21600" o:spt="202" path="m,l,21600r21600,l21600,xe">
                <v:stroke joinstyle="miter"/>
                <v:path gradientshapeok="t" o:connecttype="rect"/>
              </v:shapetype>
              <v:shape id="Tekstvak 25" o:spid="_x0000_s1026" type="#_x0000_t202" style="position:absolute;margin-left:5.9pt;margin-top:649.8pt;width:454.5pt;height:9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" o:allowoverlap="f" filled="f" stroked="f" strokeweight=".5pt">
                <v:textbox>
                  <w:txbxContent>
                    <w:tbl>
                      <w:tblPr>
                        <w:tblStyle w:val="TableGrid"/>
                        <w:tblW w:w="0" w:type="auto"/>
                        <w:tblLook w:val="04A0" w:firstRow="1" w:lastRow="0" w:firstColumn="1" w:lastColumn="0" w:noHBand="0" w:noVBand="1"/>
                      </w:tblPr>
                      <w:tblGrid>
                        <w:gridCol w:w="1384"/>
                        <w:gridCol w:w="992"/>
                        <w:gridCol w:w="1276"/>
                        <w:gridCol w:w="1843"/>
                        <w:gridCol w:w="3302"/>
                      </w:tblGrid>
                      <w:tr w:rsidR="00BC25B9" w:rsidRPr="000F4E8B" w:rsidTr="00077696">
                        <w:trPr>
                          <w:hidden/>
                        </w:trPr>
                        <w:tc>
                          <w:tcPr>
                            <w:tcW w:w="1384" w:type="dxa"/>
                            <w:vAlign w:val="center"/>
                          </w:tcPr>
                          <w:p w:rsidR="00BC25B9" w:rsidRPr="000F4E8B" w:rsidRDefault="00BC25B9" w:rsidP="00077696">
                            <w:pPr>
                              <w:jc w:val="left"/>
                              <w:rPr>
                                <w:b/>
                                <w:vanish/>
                                <w:sz w:val="18"/>
                                <w:szCs w:val="18"/>
                                <w:lang w:val="fr-BE"/>
                              </w:rPr>
                            </w:pPr>
                            <w:r w:rsidRPr="000F4E8B">
                              <w:rPr>
                                <w:b/>
                                <w:vanish/>
                                <w:sz w:val="18"/>
                                <w:szCs w:val="18"/>
                                <w:lang w:val="fr-BE"/>
                              </w:rPr>
                              <w:t>N° de la version</w:t>
                            </w:r>
                          </w:p>
                        </w:tc>
                        <w:tc>
                          <w:tcPr>
                            <w:tcW w:w="992" w:type="dxa"/>
                            <w:vAlign w:val="center"/>
                          </w:tcPr>
                          <w:p w:rsidR="00BC25B9" w:rsidRPr="000F4E8B" w:rsidRDefault="00BC25B9" w:rsidP="00077696">
                            <w:pPr>
                              <w:jc w:val="left"/>
                              <w:rPr>
                                <w:b/>
                                <w:vanish/>
                                <w:sz w:val="18"/>
                                <w:szCs w:val="18"/>
                                <w:lang w:val="fr-BE"/>
                              </w:rPr>
                            </w:pPr>
                            <w:r w:rsidRPr="000F4E8B">
                              <w:rPr>
                                <w:b/>
                                <w:vanish/>
                                <w:sz w:val="18"/>
                                <w:szCs w:val="18"/>
                                <w:lang w:val="fr-BE"/>
                              </w:rPr>
                              <w:t>Auteur</w:t>
                            </w:r>
                          </w:p>
                        </w:tc>
                        <w:tc>
                          <w:tcPr>
                            <w:tcW w:w="1276" w:type="dxa"/>
                            <w:vAlign w:val="center"/>
                          </w:tcPr>
                          <w:p w:rsidR="00BC25B9" w:rsidRPr="000F4E8B" w:rsidRDefault="00BC25B9" w:rsidP="00077696">
                            <w:pPr>
                              <w:jc w:val="left"/>
                              <w:rPr>
                                <w:b/>
                                <w:vanish/>
                                <w:sz w:val="18"/>
                                <w:szCs w:val="18"/>
                                <w:lang w:val="fr-BE"/>
                              </w:rPr>
                            </w:pPr>
                            <w:r w:rsidRPr="000F4E8B">
                              <w:rPr>
                                <w:b/>
                                <w:vanish/>
                                <w:sz w:val="18"/>
                                <w:szCs w:val="18"/>
                                <w:lang w:val="fr-BE"/>
                              </w:rPr>
                              <w:t>Approuvé par</w:t>
                            </w:r>
                          </w:p>
                        </w:tc>
                        <w:tc>
                          <w:tcPr>
                            <w:tcW w:w="1843" w:type="dxa"/>
                            <w:vAlign w:val="center"/>
                          </w:tcPr>
                          <w:p w:rsidR="00BC25B9" w:rsidRPr="000F4E8B" w:rsidRDefault="00BC25B9" w:rsidP="00077696">
                            <w:pPr>
                              <w:jc w:val="left"/>
                              <w:rPr>
                                <w:b/>
                                <w:vanish/>
                                <w:sz w:val="18"/>
                                <w:szCs w:val="18"/>
                                <w:lang w:val="fr-BE"/>
                              </w:rPr>
                            </w:pPr>
                            <w:r w:rsidRPr="000F4E8B">
                              <w:rPr>
                                <w:b/>
                                <w:vanish/>
                                <w:sz w:val="18"/>
                                <w:szCs w:val="18"/>
                                <w:lang w:val="fr-BE"/>
                              </w:rPr>
                              <w:t>Date de la version</w:t>
                            </w:r>
                          </w:p>
                        </w:tc>
                        <w:tc>
                          <w:tcPr>
                            <w:tcW w:w="3302" w:type="dxa"/>
                            <w:vAlign w:val="center"/>
                          </w:tcPr>
                          <w:p w:rsidR="00BC25B9" w:rsidRPr="000F4E8B" w:rsidRDefault="00BC25B9" w:rsidP="00077696">
                            <w:pPr>
                              <w:jc w:val="left"/>
                              <w:rPr>
                                <w:b/>
                                <w:vanish/>
                                <w:sz w:val="18"/>
                                <w:szCs w:val="18"/>
                                <w:lang w:val="fr-BE"/>
                              </w:rPr>
                            </w:pPr>
                            <w:r w:rsidRPr="000F4E8B">
                              <w:rPr>
                                <w:b/>
                                <w:vanish/>
                                <w:sz w:val="18"/>
                                <w:szCs w:val="18"/>
                                <w:lang w:val="fr-BE"/>
                              </w:rPr>
                              <w:t>Description adaptation</w:t>
                            </w:r>
                          </w:p>
                        </w:tc>
                      </w:tr>
                      <w:tr w:rsidR="004B3918" w:rsidRPr="000F4E8B" w:rsidTr="00077696">
                        <w:trPr>
                          <w:hidden/>
                        </w:trPr>
                        <w:tc>
                          <w:tcPr>
                            <w:tcW w:w="1384" w:type="dxa"/>
                            <w:vAlign w:val="center"/>
                          </w:tcPr>
                          <w:p w:rsidR="004B3918" w:rsidRPr="000F4E8B" w:rsidRDefault="000F4E8B" w:rsidP="000F4E8B">
                            <w:pPr>
                              <w:jc w:val="left"/>
                              <w:rPr>
                                <w:vanish/>
                                <w:sz w:val="18"/>
                                <w:szCs w:val="18"/>
                                <w:lang w:val="fr-BE"/>
                              </w:rPr>
                            </w:pPr>
                            <w:bookmarkStart w:id="4" w:name="numéro_version"/>
                            <w:r w:rsidRPr="000F4E8B">
                              <w:rPr>
                                <w:vanish/>
                                <w:sz w:val="18"/>
                                <w:szCs w:val="18"/>
                                <w:lang w:val="fr-BE"/>
                              </w:rPr>
                              <w:t xml:space="preserve"> 1 </w:t>
                            </w:r>
                            <w:bookmarkEnd w:id="4"/>
                          </w:p>
                        </w:tc>
                        <w:tc>
                          <w:tcPr>
                            <w:tcW w:w="992" w:type="dxa"/>
                            <w:vAlign w:val="center"/>
                          </w:tcPr>
                          <w:p w:rsidR="004B3918" w:rsidRPr="000F4E8B" w:rsidRDefault="000F4E8B" w:rsidP="00502CB2">
                            <w:pPr>
                              <w:jc w:val="left"/>
                              <w:rPr>
                                <w:vanish/>
                                <w:sz w:val="18"/>
                                <w:szCs w:val="18"/>
                                <w:lang w:val="fr-BE"/>
                              </w:rPr>
                            </w:pPr>
                            <w:r w:rsidRPr="000F4E8B">
                              <w:rPr>
                                <w:vanish/>
                                <w:sz w:val="18"/>
                                <w:szCs w:val="18"/>
                                <w:lang w:val="fr-BE"/>
                              </w:rPr>
                              <w:t>JDW</w:t>
                            </w:r>
                          </w:p>
                        </w:tc>
                        <w:tc>
                          <w:tcPr>
                            <w:tcW w:w="1276" w:type="dxa"/>
                            <w:vAlign w:val="center"/>
                          </w:tcPr>
                          <w:p w:rsidR="004B3918" w:rsidRPr="000F4E8B" w:rsidRDefault="000F4E8B" w:rsidP="00502CB2">
                            <w:pPr>
                              <w:jc w:val="left"/>
                              <w:rPr>
                                <w:vanish/>
                                <w:sz w:val="18"/>
                                <w:szCs w:val="18"/>
                                <w:lang w:val="fr-BE"/>
                              </w:rPr>
                            </w:pPr>
                            <w:r w:rsidRPr="000F4E8B">
                              <w:rPr>
                                <w:vanish/>
                                <w:sz w:val="18"/>
                                <w:szCs w:val="18"/>
                                <w:lang w:val="fr-BE"/>
                              </w:rPr>
                              <w:t>EG</w:t>
                            </w:r>
                          </w:p>
                        </w:tc>
                        <w:tc>
                          <w:tcPr>
                            <w:tcW w:w="1843" w:type="dxa"/>
                            <w:vAlign w:val="center"/>
                          </w:tcPr>
                          <w:p w:rsidR="004B3918" w:rsidRPr="000F4E8B" w:rsidRDefault="000F4E8B" w:rsidP="00502CB2">
                            <w:pPr>
                              <w:jc w:val="left"/>
                              <w:rPr>
                                <w:vanish/>
                                <w:sz w:val="18"/>
                                <w:szCs w:val="18"/>
                                <w:lang w:val="fr-BE"/>
                              </w:rPr>
                            </w:pPr>
                            <w:r w:rsidRPr="000F4E8B">
                              <w:rPr>
                                <w:vanish/>
                                <w:sz w:val="18"/>
                                <w:szCs w:val="18"/>
                                <w:lang w:val="fr-BE"/>
                              </w:rPr>
                              <w:t>26/09/2019</w:t>
                            </w:r>
                          </w:p>
                        </w:tc>
                        <w:tc>
                          <w:tcPr>
                            <w:tcW w:w="3302" w:type="dxa"/>
                          </w:tcPr>
                          <w:p w:rsidR="004B3918" w:rsidRPr="000F4E8B" w:rsidRDefault="000F4E8B" w:rsidP="00502CB2">
                            <w:pPr>
                              <w:jc w:val="left"/>
                              <w:rPr>
                                <w:vanish/>
                                <w:sz w:val="18"/>
                                <w:szCs w:val="18"/>
                                <w:lang w:val="fr-BE"/>
                              </w:rPr>
                            </w:pPr>
                            <w:r w:rsidRPr="000F4E8B">
                              <w:rPr>
                                <w:vanish/>
                                <w:sz w:val="18"/>
                                <w:szCs w:val="18"/>
                                <w:lang w:val="fr-BE"/>
                              </w:rPr>
                              <w:t>Version définitive BOFAS 3</w:t>
                            </w:r>
                          </w:p>
                        </w:tc>
                      </w:tr>
                      <w:tr w:rsidR="000F4E8B" w:rsidRPr="000F4E8B" w:rsidTr="00077696">
                        <w:trPr>
                          <w:hidden/>
                        </w:trPr>
                        <w:tc>
                          <w:tcPr>
                            <w:tcW w:w="1384" w:type="dxa"/>
                            <w:vAlign w:val="center"/>
                          </w:tcPr>
                          <w:p w:rsidR="000F4E8B" w:rsidRPr="000F4E8B" w:rsidRDefault="000F4E8B" w:rsidP="00C145C1">
                            <w:pPr>
                              <w:jc w:val="left"/>
                              <w:rPr>
                                <w:vanish/>
                                <w:sz w:val="18"/>
                                <w:szCs w:val="18"/>
                                <w:lang w:val="fr-BE"/>
                              </w:rPr>
                            </w:pPr>
                            <w:r w:rsidRPr="000F4E8B">
                              <w:rPr>
                                <w:vanish/>
                                <w:sz w:val="18"/>
                                <w:szCs w:val="18"/>
                                <w:lang w:val="fr-BE"/>
                              </w:rPr>
                              <w:t>0.3</w:t>
                            </w:r>
                          </w:p>
                        </w:tc>
                        <w:tc>
                          <w:tcPr>
                            <w:tcW w:w="992" w:type="dxa"/>
                            <w:vAlign w:val="center"/>
                          </w:tcPr>
                          <w:p w:rsidR="000F4E8B" w:rsidRPr="000F4E8B" w:rsidRDefault="000F4E8B" w:rsidP="00502CB2">
                            <w:pPr>
                              <w:jc w:val="left"/>
                              <w:rPr>
                                <w:vanish/>
                                <w:sz w:val="18"/>
                                <w:szCs w:val="18"/>
                                <w:lang w:val="fr-BE"/>
                              </w:rPr>
                            </w:pPr>
                            <w:r w:rsidRPr="000F4E8B">
                              <w:rPr>
                                <w:vanish/>
                                <w:sz w:val="18"/>
                                <w:szCs w:val="18"/>
                                <w:lang w:val="fr-BE"/>
                              </w:rPr>
                              <w:t>LV</w:t>
                            </w:r>
                          </w:p>
                        </w:tc>
                        <w:tc>
                          <w:tcPr>
                            <w:tcW w:w="1276" w:type="dxa"/>
                            <w:vAlign w:val="center"/>
                          </w:tcPr>
                          <w:p w:rsidR="000F4E8B" w:rsidRPr="000F4E8B" w:rsidRDefault="000F4E8B" w:rsidP="00502CB2">
                            <w:pPr>
                              <w:jc w:val="left"/>
                              <w:rPr>
                                <w:vanish/>
                                <w:sz w:val="18"/>
                                <w:szCs w:val="18"/>
                                <w:lang w:val="fr-BE"/>
                              </w:rPr>
                            </w:pPr>
                          </w:p>
                        </w:tc>
                        <w:tc>
                          <w:tcPr>
                            <w:tcW w:w="1843" w:type="dxa"/>
                            <w:vAlign w:val="center"/>
                          </w:tcPr>
                          <w:p w:rsidR="000F4E8B" w:rsidRPr="000F4E8B" w:rsidRDefault="000F4E8B" w:rsidP="00502CB2">
                            <w:pPr>
                              <w:jc w:val="left"/>
                              <w:rPr>
                                <w:vanish/>
                                <w:sz w:val="18"/>
                                <w:szCs w:val="18"/>
                                <w:lang w:val="fr-BE"/>
                              </w:rPr>
                            </w:pPr>
                            <w:r w:rsidRPr="000F4E8B">
                              <w:rPr>
                                <w:vanish/>
                                <w:sz w:val="18"/>
                                <w:szCs w:val="18"/>
                                <w:lang w:val="fr-BE"/>
                              </w:rPr>
                              <w:t>23/09/2019</w:t>
                            </w:r>
                          </w:p>
                        </w:tc>
                        <w:tc>
                          <w:tcPr>
                            <w:tcW w:w="3302" w:type="dxa"/>
                          </w:tcPr>
                          <w:p w:rsidR="000F4E8B" w:rsidRPr="000F4E8B" w:rsidRDefault="000F4E8B" w:rsidP="00502CB2">
                            <w:pPr>
                              <w:jc w:val="left"/>
                              <w:rPr>
                                <w:vanish/>
                                <w:sz w:val="18"/>
                                <w:szCs w:val="18"/>
                                <w:lang w:val="fr-BE"/>
                              </w:rPr>
                            </w:pPr>
                            <w:r w:rsidRPr="000F4E8B">
                              <w:rPr>
                                <w:vanish/>
                                <w:sz w:val="18"/>
                                <w:szCs w:val="18"/>
                                <w:lang w:val="fr-BE"/>
                              </w:rPr>
                              <w:t>En-tête formulaires</w:t>
                            </w:r>
                          </w:p>
                        </w:tc>
                      </w:tr>
                      <w:tr w:rsidR="004B3918" w:rsidRPr="000F4E8B" w:rsidTr="00077696">
                        <w:trPr>
                          <w:hidden/>
                        </w:trPr>
                        <w:tc>
                          <w:tcPr>
                            <w:tcW w:w="1384" w:type="dxa"/>
                            <w:vAlign w:val="center"/>
                          </w:tcPr>
                          <w:p w:rsidR="004B3918" w:rsidRPr="000F4E8B" w:rsidRDefault="004B3918" w:rsidP="00502CB2">
                            <w:pPr>
                              <w:jc w:val="left"/>
                              <w:rPr>
                                <w:vanish/>
                                <w:sz w:val="18"/>
                                <w:szCs w:val="18"/>
                                <w:lang w:val="fr-BE"/>
                              </w:rPr>
                            </w:pPr>
                            <w:r w:rsidRPr="000F4E8B">
                              <w:rPr>
                                <w:vanish/>
                                <w:sz w:val="18"/>
                                <w:szCs w:val="18"/>
                                <w:lang w:val="fr-BE"/>
                              </w:rPr>
                              <w:t>0.2</w:t>
                            </w:r>
                          </w:p>
                        </w:tc>
                        <w:tc>
                          <w:tcPr>
                            <w:tcW w:w="992" w:type="dxa"/>
                            <w:vAlign w:val="center"/>
                          </w:tcPr>
                          <w:p w:rsidR="004B3918" w:rsidRPr="000F4E8B" w:rsidRDefault="004B3918" w:rsidP="00502CB2">
                            <w:pPr>
                              <w:jc w:val="left"/>
                              <w:rPr>
                                <w:vanish/>
                                <w:sz w:val="18"/>
                                <w:szCs w:val="18"/>
                                <w:lang w:val="fr-BE"/>
                              </w:rPr>
                            </w:pPr>
                            <w:r w:rsidRPr="000F4E8B">
                              <w:rPr>
                                <w:vanish/>
                                <w:sz w:val="18"/>
                                <w:szCs w:val="18"/>
                                <w:lang w:val="fr-BE"/>
                              </w:rPr>
                              <w:t>LV</w:t>
                            </w:r>
                          </w:p>
                        </w:tc>
                        <w:tc>
                          <w:tcPr>
                            <w:tcW w:w="1276" w:type="dxa"/>
                            <w:vAlign w:val="center"/>
                          </w:tcPr>
                          <w:p w:rsidR="004B3918" w:rsidRPr="000F4E8B" w:rsidRDefault="004B3918" w:rsidP="00502CB2">
                            <w:pPr>
                              <w:jc w:val="left"/>
                              <w:rPr>
                                <w:vanish/>
                                <w:sz w:val="18"/>
                                <w:szCs w:val="18"/>
                                <w:lang w:val="fr-BE"/>
                              </w:rPr>
                            </w:pPr>
                          </w:p>
                        </w:tc>
                        <w:tc>
                          <w:tcPr>
                            <w:tcW w:w="1843" w:type="dxa"/>
                            <w:vAlign w:val="center"/>
                          </w:tcPr>
                          <w:p w:rsidR="004B3918" w:rsidRPr="000F4E8B" w:rsidRDefault="004B3918" w:rsidP="00502CB2">
                            <w:pPr>
                              <w:jc w:val="left"/>
                              <w:rPr>
                                <w:vanish/>
                                <w:sz w:val="18"/>
                                <w:szCs w:val="18"/>
                                <w:lang w:val="fr-BE"/>
                              </w:rPr>
                            </w:pPr>
                            <w:r w:rsidRPr="000F4E8B">
                              <w:rPr>
                                <w:vanish/>
                                <w:sz w:val="18"/>
                                <w:szCs w:val="18"/>
                                <w:lang w:val="fr-BE"/>
                              </w:rPr>
                              <w:t>23/09/2019</w:t>
                            </w:r>
                          </w:p>
                        </w:tc>
                        <w:tc>
                          <w:tcPr>
                            <w:tcW w:w="3302" w:type="dxa"/>
                          </w:tcPr>
                          <w:p w:rsidR="004B3918" w:rsidRPr="000F4E8B" w:rsidRDefault="004B3918" w:rsidP="00502CB2">
                            <w:pPr>
                              <w:jc w:val="left"/>
                              <w:rPr>
                                <w:vanish/>
                                <w:sz w:val="18"/>
                                <w:szCs w:val="18"/>
                                <w:lang w:val="fr-BE"/>
                              </w:rPr>
                            </w:pPr>
                            <w:r w:rsidRPr="000F4E8B">
                              <w:rPr>
                                <w:vanish/>
                                <w:sz w:val="18"/>
                                <w:szCs w:val="18"/>
                                <w:lang w:val="fr-BE"/>
                              </w:rPr>
                              <w:t>Adaptations cfr BOFAS 3 et lay-out</w:t>
                            </w:r>
                          </w:p>
                        </w:tc>
                      </w:tr>
                      <w:tr w:rsidR="004B3918" w:rsidRPr="000F4E8B" w:rsidTr="00077696">
                        <w:trPr>
                          <w:hidden/>
                        </w:trPr>
                        <w:tc>
                          <w:tcPr>
                            <w:tcW w:w="1384" w:type="dxa"/>
                            <w:vAlign w:val="center"/>
                          </w:tcPr>
                          <w:p w:rsidR="004B3918" w:rsidRPr="000F4E8B" w:rsidRDefault="004B3918" w:rsidP="00502CB2">
                            <w:pPr>
                              <w:jc w:val="left"/>
                              <w:rPr>
                                <w:vanish/>
                                <w:sz w:val="18"/>
                                <w:szCs w:val="18"/>
                                <w:lang w:val="fr-BE"/>
                              </w:rPr>
                            </w:pPr>
                            <w:r w:rsidRPr="000F4E8B">
                              <w:rPr>
                                <w:vanish/>
                                <w:sz w:val="18"/>
                                <w:szCs w:val="18"/>
                                <w:lang w:val="fr-BE"/>
                              </w:rPr>
                              <w:t>4</w:t>
                            </w:r>
                          </w:p>
                        </w:tc>
                        <w:tc>
                          <w:tcPr>
                            <w:tcW w:w="992" w:type="dxa"/>
                            <w:vAlign w:val="center"/>
                          </w:tcPr>
                          <w:p w:rsidR="004B3918" w:rsidRPr="000F4E8B" w:rsidRDefault="004B3918" w:rsidP="00502CB2">
                            <w:pPr>
                              <w:jc w:val="left"/>
                              <w:rPr>
                                <w:vanish/>
                                <w:sz w:val="18"/>
                                <w:szCs w:val="18"/>
                                <w:lang w:val="fr-BE"/>
                              </w:rPr>
                            </w:pPr>
                            <w:r w:rsidRPr="000F4E8B">
                              <w:rPr>
                                <w:vanish/>
                                <w:sz w:val="18"/>
                                <w:szCs w:val="18"/>
                                <w:lang w:val="fr-BE"/>
                              </w:rPr>
                              <w:t>JDW</w:t>
                            </w:r>
                          </w:p>
                        </w:tc>
                        <w:tc>
                          <w:tcPr>
                            <w:tcW w:w="1276" w:type="dxa"/>
                            <w:vAlign w:val="center"/>
                          </w:tcPr>
                          <w:p w:rsidR="004B3918" w:rsidRPr="000F4E8B" w:rsidRDefault="004B3918" w:rsidP="00502CB2">
                            <w:pPr>
                              <w:jc w:val="left"/>
                              <w:rPr>
                                <w:vanish/>
                                <w:sz w:val="18"/>
                                <w:szCs w:val="18"/>
                                <w:lang w:val="fr-BE"/>
                              </w:rPr>
                            </w:pPr>
                            <w:r w:rsidRPr="000F4E8B">
                              <w:rPr>
                                <w:vanish/>
                                <w:sz w:val="18"/>
                                <w:szCs w:val="18"/>
                                <w:lang w:val="fr-BE"/>
                              </w:rPr>
                              <w:t>KE</w:t>
                            </w:r>
                          </w:p>
                        </w:tc>
                        <w:tc>
                          <w:tcPr>
                            <w:tcW w:w="1843" w:type="dxa"/>
                            <w:vAlign w:val="center"/>
                          </w:tcPr>
                          <w:p w:rsidR="004B3918" w:rsidRPr="000F4E8B" w:rsidRDefault="004B3918" w:rsidP="00502CB2">
                            <w:pPr>
                              <w:jc w:val="left"/>
                              <w:rPr>
                                <w:vanish/>
                                <w:sz w:val="18"/>
                                <w:szCs w:val="18"/>
                                <w:lang w:val="fr-BE"/>
                              </w:rPr>
                            </w:pPr>
                            <w:r w:rsidRPr="000F4E8B">
                              <w:rPr>
                                <w:vanish/>
                                <w:sz w:val="18"/>
                                <w:szCs w:val="18"/>
                                <w:lang w:val="fr-BE"/>
                              </w:rPr>
                              <w:t>24/7/2013</w:t>
                            </w:r>
                          </w:p>
                        </w:tc>
                        <w:tc>
                          <w:tcPr>
                            <w:tcW w:w="3302" w:type="dxa"/>
                          </w:tcPr>
                          <w:p w:rsidR="004B3918" w:rsidRPr="000F4E8B" w:rsidRDefault="004B3918" w:rsidP="00502CB2">
                            <w:pPr>
                              <w:jc w:val="left"/>
                              <w:rPr>
                                <w:vanish/>
                                <w:sz w:val="18"/>
                                <w:szCs w:val="18"/>
                                <w:lang w:val="fr-BE"/>
                              </w:rPr>
                            </w:pPr>
                          </w:p>
                        </w:tc>
                      </w:tr>
                      <w:tr w:rsidR="004B3918" w:rsidRPr="000F4E8B" w:rsidTr="00077696">
                        <w:trPr>
                          <w:hidden/>
                        </w:trPr>
                        <w:tc>
                          <w:tcPr>
                            <w:tcW w:w="1384" w:type="dxa"/>
                            <w:vAlign w:val="center"/>
                          </w:tcPr>
                          <w:p w:rsidR="004B3918" w:rsidRPr="000F4E8B" w:rsidRDefault="004B3918" w:rsidP="00502CB2">
                            <w:pPr>
                              <w:jc w:val="left"/>
                              <w:rPr>
                                <w:vanish/>
                                <w:sz w:val="18"/>
                                <w:szCs w:val="18"/>
                                <w:lang w:val="fr-BE"/>
                              </w:rPr>
                            </w:pPr>
                            <w:r w:rsidRPr="000F4E8B">
                              <w:rPr>
                                <w:vanish/>
                                <w:sz w:val="18"/>
                                <w:szCs w:val="18"/>
                                <w:lang w:val="fr-BE"/>
                              </w:rPr>
                              <w:t>3</w:t>
                            </w:r>
                          </w:p>
                        </w:tc>
                        <w:tc>
                          <w:tcPr>
                            <w:tcW w:w="992" w:type="dxa"/>
                            <w:vAlign w:val="center"/>
                          </w:tcPr>
                          <w:p w:rsidR="004B3918" w:rsidRPr="000F4E8B" w:rsidRDefault="004B3918" w:rsidP="00502CB2">
                            <w:pPr>
                              <w:jc w:val="left"/>
                              <w:rPr>
                                <w:vanish/>
                                <w:sz w:val="18"/>
                                <w:szCs w:val="18"/>
                                <w:lang w:val="fr-BE"/>
                              </w:rPr>
                            </w:pPr>
                          </w:p>
                        </w:tc>
                        <w:tc>
                          <w:tcPr>
                            <w:tcW w:w="1276" w:type="dxa"/>
                            <w:vAlign w:val="center"/>
                          </w:tcPr>
                          <w:p w:rsidR="004B3918" w:rsidRPr="000F4E8B" w:rsidRDefault="004B3918" w:rsidP="00502CB2">
                            <w:pPr>
                              <w:jc w:val="left"/>
                              <w:rPr>
                                <w:vanish/>
                                <w:sz w:val="18"/>
                                <w:szCs w:val="18"/>
                                <w:lang w:val="fr-BE"/>
                              </w:rPr>
                            </w:pPr>
                          </w:p>
                        </w:tc>
                        <w:tc>
                          <w:tcPr>
                            <w:tcW w:w="1843" w:type="dxa"/>
                            <w:vAlign w:val="center"/>
                          </w:tcPr>
                          <w:p w:rsidR="004B3918" w:rsidRPr="000F4E8B" w:rsidRDefault="004B3918" w:rsidP="00502CB2">
                            <w:pPr>
                              <w:jc w:val="left"/>
                              <w:rPr>
                                <w:vanish/>
                                <w:sz w:val="18"/>
                                <w:szCs w:val="18"/>
                                <w:lang w:val="fr-BE"/>
                              </w:rPr>
                            </w:pPr>
                            <w:r w:rsidRPr="000F4E8B">
                              <w:rPr>
                                <w:vanish/>
                                <w:sz w:val="18"/>
                                <w:szCs w:val="18"/>
                                <w:lang w:val="fr-BE"/>
                              </w:rPr>
                              <w:t>06/10/2009</w:t>
                            </w:r>
                          </w:p>
                        </w:tc>
                        <w:tc>
                          <w:tcPr>
                            <w:tcW w:w="3302" w:type="dxa"/>
                          </w:tcPr>
                          <w:p w:rsidR="004B3918" w:rsidRPr="000F4E8B" w:rsidRDefault="004B3918" w:rsidP="00502CB2">
                            <w:pPr>
                              <w:jc w:val="left"/>
                              <w:rPr>
                                <w:vanish/>
                                <w:sz w:val="18"/>
                                <w:szCs w:val="18"/>
                                <w:lang w:val="fr-BE"/>
                              </w:rPr>
                            </w:pPr>
                          </w:p>
                        </w:tc>
                      </w:tr>
                      <w:tr w:rsidR="004B3918" w:rsidRPr="000F4E8B" w:rsidTr="00077696">
                        <w:trPr>
                          <w:hidden/>
                        </w:trPr>
                        <w:tc>
                          <w:tcPr>
                            <w:tcW w:w="1384" w:type="dxa"/>
                            <w:vAlign w:val="center"/>
                          </w:tcPr>
                          <w:p w:rsidR="004B3918" w:rsidRPr="000F4E8B" w:rsidRDefault="004B3918" w:rsidP="00502CB2">
                            <w:pPr>
                              <w:jc w:val="left"/>
                              <w:rPr>
                                <w:vanish/>
                                <w:sz w:val="18"/>
                                <w:szCs w:val="18"/>
                                <w:lang w:val="fr-BE"/>
                              </w:rPr>
                            </w:pPr>
                            <w:r w:rsidRPr="000F4E8B">
                              <w:rPr>
                                <w:vanish/>
                                <w:sz w:val="18"/>
                                <w:szCs w:val="18"/>
                                <w:lang w:val="fr-BE"/>
                              </w:rPr>
                              <w:t>2</w:t>
                            </w:r>
                          </w:p>
                        </w:tc>
                        <w:tc>
                          <w:tcPr>
                            <w:tcW w:w="992" w:type="dxa"/>
                            <w:vAlign w:val="center"/>
                          </w:tcPr>
                          <w:p w:rsidR="004B3918" w:rsidRPr="000F4E8B" w:rsidRDefault="004B3918" w:rsidP="00502CB2">
                            <w:pPr>
                              <w:jc w:val="left"/>
                              <w:rPr>
                                <w:vanish/>
                                <w:sz w:val="18"/>
                                <w:szCs w:val="18"/>
                                <w:lang w:val="fr-BE"/>
                              </w:rPr>
                            </w:pPr>
                          </w:p>
                        </w:tc>
                        <w:tc>
                          <w:tcPr>
                            <w:tcW w:w="1276" w:type="dxa"/>
                            <w:vAlign w:val="center"/>
                          </w:tcPr>
                          <w:p w:rsidR="004B3918" w:rsidRPr="000F4E8B" w:rsidRDefault="004B3918" w:rsidP="00502CB2">
                            <w:pPr>
                              <w:jc w:val="left"/>
                              <w:rPr>
                                <w:vanish/>
                                <w:sz w:val="18"/>
                                <w:szCs w:val="18"/>
                                <w:lang w:val="fr-BE"/>
                              </w:rPr>
                            </w:pPr>
                          </w:p>
                        </w:tc>
                        <w:tc>
                          <w:tcPr>
                            <w:tcW w:w="1843" w:type="dxa"/>
                            <w:vAlign w:val="center"/>
                          </w:tcPr>
                          <w:p w:rsidR="004B3918" w:rsidRPr="000F4E8B" w:rsidRDefault="004B3918" w:rsidP="00502CB2">
                            <w:pPr>
                              <w:jc w:val="left"/>
                              <w:rPr>
                                <w:vanish/>
                                <w:sz w:val="18"/>
                                <w:szCs w:val="18"/>
                                <w:lang w:val="fr-BE"/>
                              </w:rPr>
                            </w:pPr>
                          </w:p>
                        </w:tc>
                        <w:tc>
                          <w:tcPr>
                            <w:tcW w:w="3302" w:type="dxa"/>
                          </w:tcPr>
                          <w:p w:rsidR="004B3918" w:rsidRPr="000F4E8B" w:rsidRDefault="004B3918" w:rsidP="00502CB2">
                            <w:pPr>
                              <w:jc w:val="left"/>
                              <w:rPr>
                                <w:vanish/>
                                <w:sz w:val="18"/>
                                <w:szCs w:val="18"/>
                                <w:lang w:val="fr-BE"/>
                              </w:rPr>
                            </w:pPr>
                          </w:p>
                        </w:tc>
                      </w:tr>
                      <w:tr w:rsidR="004B3918" w:rsidRPr="000F4E8B" w:rsidTr="00077696">
                        <w:trPr>
                          <w:hidden/>
                        </w:trPr>
                        <w:tc>
                          <w:tcPr>
                            <w:tcW w:w="1384" w:type="dxa"/>
                            <w:vAlign w:val="center"/>
                          </w:tcPr>
                          <w:p w:rsidR="004B3918" w:rsidRPr="000F4E8B" w:rsidRDefault="004B3918" w:rsidP="00502CB2">
                            <w:pPr>
                              <w:jc w:val="left"/>
                              <w:rPr>
                                <w:vanish/>
                                <w:sz w:val="18"/>
                                <w:szCs w:val="18"/>
                                <w:lang w:val="fr-BE"/>
                              </w:rPr>
                            </w:pPr>
                            <w:r w:rsidRPr="000F4E8B">
                              <w:rPr>
                                <w:vanish/>
                                <w:sz w:val="18"/>
                                <w:szCs w:val="18"/>
                                <w:lang w:val="fr-BE"/>
                              </w:rPr>
                              <w:t>1</w:t>
                            </w:r>
                          </w:p>
                        </w:tc>
                        <w:tc>
                          <w:tcPr>
                            <w:tcW w:w="992" w:type="dxa"/>
                            <w:vAlign w:val="center"/>
                          </w:tcPr>
                          <w:p w:rsidR="004B3918" w:rsidRPr="000F4E8B" w:rsidRDefault="004B3918" w:rsidP="00502CB2">
                            <w:pPr>
                              <w:jc w:val="left"/>
                              <w:rPr>
                                <w:vanish/>
                                <w:sz w:val="18"/>
                                <w:szCs w:val="18"/>
                                <w:lang w:val="fr-BE"/>
                              </w:rPr>
                            </w:pPr>
                          </w:p>
                        </w:tc>
                        <w:tc>
                          <w:tcPr>
                            <w:tcW w:w="1276" w:type="dxa"/>
                            <w:vAlign w:val="center"/>
                          </w:tcPr>
                          <w:p w:rsidR="004B3918" w:rsidRPr="000F4E8B" w:rsidRDefault="004B3918" w:rsidP="00502CB2">
                            <w:pPr>
                              <w:jc w:val="left"/>
                              <w:rPr>
                                <w:vanish/>
                                <w:sz w:val="18"/>
                                <w:szCs w:val="18"/>
                                <w:lang w:val="fr-BE"/>
                              </w:rPr>
                            </w:pPr>
                          </w:p>
                        </w:tc>
                        <w:tc>
                          <w:tcPr>
                            <w:tcW w:w="1843" w:type="dxa"/>
                            <w:vAlign w:val="center"/>
                          </w:tcPr>
                          <w:p w:rsidR="004B3918" w:rsidRPr="000F4E8B" w:rsidRDefault="004B3918" w:rsidP="00502CB2">
                            <w:pPr>
                              <w:jc w:val="left"/>
                              <w:rPr>
                                <w:vanish/>
                                <w:sz w:val="18"/>
                                <w:szCs w:val="18"/>
                                <w:lang w:val="fr-BE"/>
                              </w:rPr>
                            </w:pPr>
                          </w:p>
                        </w:tc>
                        <w:tc>
                          <w:tcPr>
                            <w:tcW w:w="3302" w:type="dxa"/>
                          </w:tcPr>
                          <w:p w:rsidR="004B3918" w:rsidRPr="000F4E8B" w:rsidRDefault="004B3918" w:rsidP="00502CB2">
                            <w:pPr>
                              <w:jc w:val="left"/>
                              <w:rPr>
                                <w:vanish/>
                                <w:sz w:val="18"/>
                                <w:szCs w:val="18"/>
                                <w:lang w:val="fr-BE"/>
                              </w:rPr>
                            </w:pPr>
                          </w:p>
                        </w:tc>
                      </w:tr>
                    </w:tbl>
                    <w:p w:rsidR="005F304A" w:rsidRPr="004B3918" w:rsidRDefault="005F304A" w:rsidP="005F304A">
                      <w:pPr>
                        <w:rPr>
                          <w:vanish/>
                          <w:sz w:val="8"/>
                        </w:rPr>
                      </w:pPr>
                    </w:p>
                  </w:txbxContent>
                </v:textbox>
                <w10:wrap anchory="page"/>
                <w10:anchorlock/>
              </v:shape>
            </w:pict>
          </mc:Fallback>
        </mc:AlternateContent>
      </w:r>
    </w:p>
    <w:p w:rsidR="00BC25B9" w:rsidRPr="00BA6F59" w:rsidRDefault="00BC25B9" w:rsidP="00BC25B9">
      <w:pPr>
        <w:rPr>
          <w:lang w:val="fr-FR"/>
        </w:rPr>
      </w:pPr>
    </w:p>
    <w:p w:rsidR="00BC25B9" w:rsidRPr="00BA6F59" w:rsidRDefault="00BC25B9" w:rsidP="00BC25B9">
      <w:pPr>
        <w:rPr>
          <w:lang w:val="fr-FR"/>
        </w:rPr>
      </w:pPr>
    </w:p>
    <w:p w:rsidR="00BC25B9" w:rsidRPr="00BA6F59" w:rsidRDefault="00BC25B9" w:rsidP="00BC25B9">
      <w:pPr>
        <w:rPr>
          <w:lang w:val="fr-FR"/>
        </w:rPr>
      </w:pPr>
    </w:p>
    <w:p w:rsidR="00BC25B9" w:rsidRPr="00BA6F59" w:rsidRDefault="00BC25B9" w:rsidP="00BC25B9">
      <w:pPr>
        <w:rPr>
          <w:lang w:val="fr-FR"/>
        </w:rPr>
      </w:pPr>
    </w:p>
    <w:p w:rsidR="004B3918" w:rsidRPr="004B3918" w:rsidRDefault="004B3918" w:rsidP="004B3918">
      <w:pPr>
        <w:rPr>
          <w:lang w:val="fr-FR"/>
        </w:rPr>
      </w:pPr>
    </w:p>
    <w:p w:rsidR="004B3918" w:rsidRPr="004B3918" w:rsidRDefault="004B3918" w:rsidP="004B3918">
      <w:pPr>
        <w:rPr>
          <w:lang w:val="fr-FR"/>
        </w:rPr>
      </w:pPr>
    </w:p>
    <w:p w:rsidR="004B3918" w:rsidRDefault="004B3918" w:rsidP="004B3918">
      <w:pPr>
        <w:tabs>
          <w:tab w:val="left" w:pos="7740"/>
        </w:tabs>
        <w:rPr>
          <w:lang w:val="fr-FR"/>
        </w:rPr>
      </w:pPr>
      <w:r>
        <w:rPr>
          <w:lang w:val="fr-FR"/>
        </w:rPr>
        <w:tab/>
      </w:r>
    </w:p>
    <w:p w:rsidR="004B3918" w:rsidRDefault="004B3918" w:rsidP="004B3918">
      <w:pPr>
        <w:rPr>
          <w:lang w:val="fr-FR"/>
        </w:rPr>
      </w:pPr>
    </w:p>
    <w:p w:rsidR="005F304A" w:rsidRPr="004B3918" w:rsidRDefault="005F304A" w:rsidP="004B3918">
      <w:pPr>
        <w:rPr>
          <w:lang w:val="fr-FR"/>
        </w:rPr>
        <w:sectPr w:rsidR="005F304A" w:rsidRPr="004B3918" w:rsidSect="00041E99">
          <w:headerReference w:type="default" r:id="rId8"/>
          <w:footerReference w:type="default" r:id="rId9"/>
          <w:pgSz w:w="11906" w:h="16838" w:code="9"/>
          <w:pgMar w:top="1418" w:right="1418" w:bottom="1418" w:left="1418" w:header="709" w:footer="709" w:gutter="0"/>
          <w:pgNumType w:start="1"/>
          <w:cols w:space="708"/>
          <w:docGrid w:linePitch="360"/>
        </w:sectPr>
      </w:pPr>
    </w:p>
    <w:p w:rsidR="004B3918" w:rsidRPr="00617E9C" w:rsidRDefault="004B3918" w:rsidP="004B3918">
      <w:pPr>
        <w:pStyle w:val="Heading1"/>
        <w:pageBreakBefore w:val="0"/>
        <w:rPr>
          <w:lang w:val="fr-BE"/>
        </w:rPr>
      </w:pPr>
      <w:bookmarkStart w:id="5" w:name="_Toc19779714"/>
      <w:bookmarkStart w:id="6" w:name="_Toc19869749"/>
      <w:bookmarkStart w:id="7" w:name="_Ref3464659"/>
      <w:bookmarkEnd w:id="0"/>
      <w:bookmarkEnd w:id="1"/>
      <w:r w:rsidRPr="00617E9C">
        <w:rPr>
          <w:lang w:val="fr-BE"/>
        </w:rPr>
        <w:lastRenderedPageBreak/>
        <w:t>Introduction</w:t>
      </w:r>
      <w:bookmarkEnd w:id="5"/>
      <w:bookmarkEnd w:id="6"/>
    </w:p>
    <w:p w:rsidR="004B3918" w:rsidRPr="00617E9C" w:rsidRDefault="004B3918" w:rsidP="004B3918">
      <w:pPr>
        <w:rPr>
          <w:lang w:val="fr-BE" w:eastAsia="ar-SA"/>
        </w:rPr>
      </w:pPr>
    </w:p>
    <w:p w:rsidR="004B3918" w:rsidRPr="00617E9C" w:rsidRDefault="004B3918" w:rsidP="004B3918">
      <w:pPr>
        <w:rPr>
          <w:lang w:val="fr-BE"/>
        </w:rPr>
      </w:pPr>
      <w:r w:rsidRPr="00617E9C">
        <w:rPr>
          <w:lang w:val="fr-BE" w:eastAsia="ar-SA"/>
        </w:rPr>
        <w:t>A propos des parties concernées, de l’adresse et des autres données relatives à ce projet, il est renvoyé au plan de qualité (provisoire) repris en annexe.</w:t>
      </w:r>
    </w:p>
    <w:p w:rsidR="004B3918" w:rsidRPr="00617E9C" w:rsidRDefault="004B3918" w:rsidP="004B3918">
      <w:pPr>
        <w:rPr>
          <w:lang w:val="fr-BE"/>
        </w:rPr>
      </w:pPr>
    </w:p>
    <w:p w:rsidR="004B3918" w:rsidRPr="00617E9C" w:rsidRDefault="004B3918" w:rsidP="004B3918">
      <w:pPr>
        <w:rPr>
          <w:lang w:val="fr-BE" w:eastAsia="ar-SA"/>
        </w:rPr>
      </w:pPr>
      <w:r w:rsidRPr="00617E9C">
        <w:rPr>
          <w:lang w:val="fr-BE" w:eastAsia="ar-SA"/>
        </w:rPr>
        <w:t>Le projet d'assainissement des sols sera exécuté en deux phases. Dans une première phase, la station-service sera démantelée et une excavation maximale de la pollution sera réalisée avec maintien des bâtiments et du terrain public. Les travaux de terrassement seront exécutés au moyen d'une excavation par passes alternées, de parois de soutènement et/ou d'une excavation sous talus libre. Ensuite, les équipements souterrains nécessaires à la réalisation d’un assainissement actif des eaux souterraines seront placés. Dans une seconde phase, immédiatement après les travaux de démantèlement, l’installation in situ sera placée et l'assainissement actif des eaux souterraines pourra débuter.</w:t>
      </w:r>
    </w:p>
    <w:p w:rsidR="004B3918" w:rsidRPr="00617E9C" w:rsidRDefault="004B3918" w:rsidP="004B3918">
      <w:pPr>
        <w:rPr>
          <w:lang w:val="fr-BE" w:eastAsia="ar-SA"/>
        </w:rPr>
      </w:pPr>
    </w:p>
    <w:p w:rsidR="004B3918" w:rsidRPr="00617E9C" w:rsidRDefault="004B3918" w:rsidP="004B3918">
      <w:pPr>
        <w:rPr>
          <w:lang w:val="fr-BE" w:eastAsia="ar-SA"/>
        </w:rPr>
      </w:pPr>
      <w:r w:rsidRPr="00617E9C">
        <w:rPr>
          <w:lang w:val="fr-BE" w:eastAsia="ar-SA"/>
        </w:rPr>
        <w:t>Cette description de travaux reprend les travaux de génie civil et in situ nécessaires à la première et deuxième phases d’assainissement des sols.</w:t>
      </w:r>
    </w:p>
    <w:p w:rsidR="004B3918" w:rsidRPr="00617E9C" w:rsidRDefault="004B3918" w:rsidP="004B3918">
      <w:pPr>
        <w:rPr>
          <w:lang w:val="fr-BE" w:eastAsia="ar-SA"/>
        </w:rPr>
      </w:pPr>
    </w:p>
    <w:p w:rsidR="004B3918" w:rsidRPr="00617E9C" w:rsidRDefault="004B3918" w:rsidP="004B3918">
      <w:pPr>
        <w:rPr>
          <w:lang w:val="fr-BE" w:eastAsia="ar-SA"/>
        </w:rPr>
      </w:pPr>
      <w:r w:rsidRPr="00617E9C">
        <w:rPr>
          <w:lang w:val="fr-BE" w:eastAsia="ar-SA"/>
        </w:rPr>
        <w:t>Ou</w:t>
      </w:r>
    </w:p>
    <w:p w:rsidR="004B3918" w:rsidRPr="00617E9C" w:rsidRDefault="004B3918" w:rsidP="004B3918">
      <w:pPr>
        <w:rPr>
          <w:lang w:val="fr-BE" w:eastAsia="ar-SA"/>
        </w:rPr>
      </w:pPr>
    </w:p>
    <w:p w:rsidR="004B3918" w:rsidRPr="00617E9C" w:rsidRDefault="004B3918" w:rsidP="004B3918">
      <w:pPr>
        <w:rPr>
          <w:lang w:val="fr-BE" w:eastAsia="ar-SA"/>
        </w:rPr>
      </w:pPr>
      <w:r w:rsidRPr="00617E9C">
        <w:rPr>
          <w:lang w:val="fr-BE" w:eastAsia="ar-SA"/>
        </w:rPr>
        <w:t>Le projet d’assainissement des sols sera réalisé en une phase. La station-service sera démantelée et une excavation maximale de la contamination sera effectuée tout en maintenant les bâtiments et les terrains publics. Les travaux d'excavation sont effectués au moyen d'une excavation par passes alternées, d'un mur de stabilité et / ou d'une excavation sous talus libre. En option, les installations souterraines nécessaires sont fournies pour effectuer un assainissement actif in situ (en back-up ou encore à déterminer).</w:t>
      </w:r>
    </w:p>
    <w:p w:rsidR="004B3918" w:rsidRPr="00617E9C" w:rsidRDefault="004B3918" w:rsidP="004B3918">
      <w:pPr>
        <w:rPr>
          <w:lang w:val="fr-BE" w:eastAsia="ar-SA"/>
        </w:rPr>
      </w:pPr>
    </w:p>
    <w:p w:rsidR="004B3918" w:rsidRPr="00617E9C" w:rsidRDefault="004B3918" w:rsidP="004B3918">
      <w:pPr>
        <w:rPr>
          <w:lang w:val="fr-BE" w:eastAsia="ar-SA"/>
        </w:rPr>
      </w:pPr>
      <w:r w:rsidRPr="00617E9C">
        <w:rPr>
          <w:lang w:val="fr-BE" w:eastAsia="ar-SA"/>
        </w:rPr>
        <w:t>Cette description de travail ne couvre que les travaux d'assainissement génie civil.</w:t>
      </w:r>
    </w:p>
    <w:p w:rsidR="004B3918" w:rsidRPr="00617E9C" w:rsidRDefault="004B3918" w:rsidP="004B3918">
      <w:pPr>
        <w:rPr>
          <w:lang w:val="fr-BE" w:eastAsia="ar-SA"/>
        </w:rPr>
      </w:pPr>
    </w:p>
    <w:p w:rsidR="004B3918" w:rsidRPr="00617E9C" w:rsidRDefault="004B3918" w:rsidP="004B3918">
      <w:pPr>
        <w:rPr>
          <w:lang w:val="fr-BE"/>
        </w:rPr>
      </w:pPr>
    </w:p>
    <w:p w:rsidR="004B3918" w:rsidRPr="00617E9C" w:rsidRDefault="004B3918" w:rsidP="004B3918">
      <w:pPr>
        <w:pStyle w:val="Heading1"/>
        <w:pageBreakBefore w:val="0"/>
        <w:rPr>
          <w:lang w:val="fr-BE"/>
        </w:rPr>
      </w:pPr>
      <w:bookmarkStart w:id="8" w:name="_Toc19779715"/>
      <w:bookmarkStart w:id="9" w:name="_Toc19869750"/>
      <w:r w:rsidRPr="00617E9C">
        <w:rPr>
          <w:lang w:val="fr-BE"/>
        </w:rPr>
        <w:t>Structure du sol et situation environnementale</w:t>
      </w:r>
      <w:bookmarkEnd w:id="8"/>
      <w:bookmarkEnd w:id="9"/>
    </w:p>
    <w:p w:rsidR="004B3918" w:rsidRPr="00617E9C" w:rsidRDefault="004B3918" w:rsidP="004B3918">
      <w:pPr>
        <w:rPr>
          <w:lang w:val="fr-BE" w:eastAsia="ar-SA"/>
        </w:rPr>
      </w:pPr>
    </w:p>
    <w:p w:rsidR="004B3918" w:rsidRPr="00617E9C" w:rsidRDefault="004B3918" w:rsidP="004B3918">
      <w:pPr>
        <w:pStyle w:val="Heading2"/>
      </w:pPr>
      <w:r w:rsidRPr="00617E9C">
        <w:rPr>
          <w:lang w:eastAsia="ar-SA"/>
        </w:rPr>
        <w:t>Structure du sol</w:t>
      </w:r>
    </w:p>
    <w:p w:rsidR="004B3918" w:rsidRDefault="004B3918" w:rsidP="004B3918">
      <w:pPr>
        <w:rPr>
          <w:lang w:val="fr-BE" w:eastAsia="ar-SA"/>
        </w:rPr>
      </w:pPr>
    </w:p>
    <w:p w:rsidR="004B3918" w:rsidRPr="00617E9C" w:rsidRDefault="004B3918" w:rsidP="004B3918">
      <w:pPr>
        <w:rPr>
          <w:lang w:val="fr-BE"/>
        </w:rPr>
      </w:pPr>
      <w:r w:rsidRPr="00617E9C">
        <w:rPr>
          <w:lang w:val="fr-BE" w:eastAsia="ar-SA"/>
        </w:rPr>
        <w:t>Le site de la station-service présente la structure de sol suivante:</w:t>
      </w:r>
    </w:p>
    <w:p w:rsidR="004B3918" w:rsidRPr="00617E9C" w:rsidRDefault="004B3918" w:rsidP="004B3918">
      <w:pPr>
        <w:ind w:firstLine="708"/>
        <w:rPr>
          <w:lang w:val="fr-BE"/>
        </w:rPr>
      </w:pPr>
      <w:r w:rsidRPr="00617E9C">
        <w:rPr>
          <w:lang w:val="fr-BE"/>
        </w:rPr>
        <w:t>0 – 1 m - ns:</w:t>
      </w:r>
      <w:r w:rsidRPr="00617E9C">
        <w:rPr>
          <w:lang w:val="fr-BE"/>
        </w:rPr>
        <w:tab/>
      </w:r>
      <w:r w:rsidRPr="00617E9C">
        <w:rPr>
          <w:lang w:val="fr-BE"/>
        </w:rPr>
        <w:tab/>
      </w:r>
      <w:r w:rsidRPr="00617E9C">
        <w:rPr>
          <w:lang w:val="fr-BE" w:eastAsia="ar-SA"/>
        </w:rPr>
        <w:t>sable moyennement fin à sable limoneux;</w:t>
      </w:r>
    </w:p>
    <w:p w:rsidR="004B3918" w:rsidRPr="00617E9C" w:rsidRDefault="004B3918" w:rsidP="004B3918">
      <w:pPr>
        <w:ind w:firstLine="708"/>
        <w:rPr>
          <w:lang w:val="fr-BE"/>
        </w:rPr>
      </w:pPr>
      <w:r w:rsidRPr="00617E9C">
        <w:rPr>
          <w:lang w:val="fr-BE"/>
        </w:rPr>
        <w:t>1 – 3 m - ns:</w:t>
      </w:r>
      <w:r w:rsidRPr="00617E9C">
        <w:rPr>
          <w:lang w:val="fr-BE"/>
        </w:rPr>
        <w:tab/>
      </w:r>
      <w:r w:rsidRPr="00617E9C">
        <w:rPr>
          <w:lang w:val="fr-BE"/>
        </w:rPr>
        <w:tab/>
      </w:r>
      <w:r w:rsidRPr="00617E9C">
        <w:rPr>
          <w:lang w:val="fr-BE" w:eastAsia="ar-SA"/>
        </w:rPr>
        <w:t>sable argileux et argile sableuse;</w:t>
      </w:r>
    </w:p>
    <w:p w:rsidR="004B3918" w:rsidRPr="00617E9C" w:rsidRDefault="004B3918" w:rsidP="004B3918">
      <w:pPr>
        <w:ind w:firstLine="708"/>
        <w:rPr>
          <w:lang w:val="fr-BE"/>
        </w:rPr>
      </w:pPr>
      <w:r w:rsidRPr="00617E9C">
        <w:rPr>
          <w:lang w:val="fr-BE"/>
        </w:rPr>
        <w:t>3 – 8 m - ns:</w:t>
      </w:r>
      <w:r w:rsidRPr="00617E9C">
        <w:rPr>
          <w:lang w:val="fr-BE"/>
        </w:rPr>
        <w:tab/>
      </w:r>
      <w:r w:rsidRPr="00617E9C">
        <w:rPr>
          <w:lang w:val="fr-BE"/>
        </w:rPr>
        <w:tab/>
      </w:r>
      <w:r w:rsidRPr="00617E9C">
        <w:rPr>
          <w:lang w:val="fr-BE" w:eastAsia="ar-SA"/>
        </w:rPr>
        <w:t>argile sableuse;</w:t>
      </w:r>
    </w:p>
    <w:p w:rsidR="004B3918" w:rsidRPr="00617E9C" w:rsidRDefault="004B3918" w:rsidP="004B3918">
      <w:pPr>
        <w:ind w:firstLine="708"/>
        <w:rPr>
          <w:lang w:val="fr-BE"/>
        </w:rPr>
      </w:pPr>
      <w:r w:rsidRPr="00617E9C">
        <w:rPr>
          <w:lang w:val="fr-BE"/>
        </w:rPr>
        <w:t>8 – ... m - ns:</w:t>
      </w:r>
      <w:r w:rsidRPr="00617E9C">
        <w:rPr>
          <w:lang w:val="fr-BE"/>
        </w:rPr>
        <w:tab/>
      </w:r>
      <w:r w:rsidRPr="00617E9C">
        <w:rPr>
          <w:lang w:val="fr-BE"/>
        </w:rPr>
        <w:tab/>
        <w:t>argile.</w:t>
      </w:r>
    </w:p>
    <w:p w:rsidR="004B3918" w:rsidRPr="00617E9C" w:rsidRDefault="004B3918" w:rsidP="004B3918">
      <w:pPr>
        <w:rPr>
          <w:lang w:val="fr-BE"/>
        </w:rPr>
      </w:pPr>
    </w:p>
    <w:p w:rsidR="004B3918" w:rsidRPr="00617E9C" w:rsidRDefault="004B3918" w:rsidP="004B3918">
      <w:pPr>
        <w:rPr>
          <w:lang w:val="fr-BE" w:eastAsia="ar-SA"/>
        </w:rPr>
      </w:pPr>
      <w:r w:rsidRPr="00617E9C">
        <w:rPr>
          <w:lang w:val="fr-BE" w:eastAsia="ar-SA"/>
        </w:rPr>
        <w:t xml:space="preserve">On observe la nappe aquifère à env. </w:t>
      </w:r>
      <w:r w:rsidR="00203FD3">
        <w:rPr>
          <w:lang w:val="fr-BE" w:eastAsia="ar-SA"/>
        </w:rPr>
        <w:t>…</w:t>
      </w:r>
      <w:r w:rsidRPr="00617E9C">
        <w:rPr>
          <w:lang w:val="fr-BE" w:eastAsia="ar-SA"/>
        </w:rPr>
        <w:t xml:space="preserve"> m –ns. Dans l’eau souterraine, les concentrations suivantes sont déterminées (applicable uniquement à l’extraction d’eau souterraine):</w:t>
      </w:r>
    </w:p>
    <w:p w:rsidR="004B3918" w:rsidRPr="00617E9C" w:rsidRDefault="004B3918" w:rsidP="004B3918">
      <w:pPr>
        <w:pStyle w:val="ListParagraph"/>
        <w:numPr>
          <w:ilvl w:val="0"/>
          <w:numId w:val="5"/>
        </w:numPr>
        <w:rPr>
          <w:lang w:val="fr-BE" w:eastAsia="ar-SA"/>
        </w:rPr>
      </w:pPr>
      <w:r w:rsidRPr="00617E9C">
        <w:rPr>
          <w:lang w:val="fr-BE" w:eastAsia="ar-SA"/>
        </w:rPr>
        <w:t>fer total:</w:t>
      </w:r>
    </w:p>
    <w:p w:rsidR="004B3918" w:rsidRPr="00617E9C" w:rsidRDefault="004B3918" w:rsidP="004B3918">
      <w:pPr>
        <w:pStyle w:val="ListParagraph"/>
        <w:numPr>
          <w:ilvl w:val="0"/>
          <w:numId w:val="5"/>
        </w:numPr>
        <w:rPr>
          <w:lang w:val="fr-BE" w:eastAsia="ar-SA"/>
        </w:rPr>
      </w:pPr>
      <w:r w:rsidRPr="00617E9C">
        <w:rPr>
          <w:lang w:val="fr-BE" w:eastAsia="ar-SA"/>
        </w:rPr>
        <w:t>manganèse total:</w:t>
      </w:r>
    </w:p>
    <w:p w:rsidR="004B3918" w:rsidRPr="00617E9C" w:rsidRDefault="004B3918" w:rsidP="004B3918">
      <w:pPr>
        <w:pStyle w:val="ListParagraph"/>
        <w:numPr>
          <w:ilvl w:val="0"/>
          <w:numId w:val="5"/>
        </w:numPr>
        <w:rPr>
          <w:lang w:val="fr-BE" w:eastAsia="ar-SA"/>
        </w:rPr>
      </w:pPr>
      <w:r w:rsidRPr="00617E9C">
        <w:rPr>
          <w:lang w:val="fr-BE" w:eastAsia="ar-SA"/>
        </w:rPr>
        <w:t>calcium total:</w:t>
      </w:r>
    </w:p>
    <w:p w:rsidR="004B3918" w:rsidRPr="00617E9C" w:rsidRDefault="004B3918" w:rsidP="004B3918">
      <w:pPr>
        <w:pStyle w:val="ListParagraph"/>
        <w:numPr>
          <w:ilvl w:val="0"/>
          <w:numId w:val="5"/>
        </w:numPr>
        <w:rPr>
          <w:lang w:val="fr-BE" w:eastAsia="ar-SA"/>
        </w:rPr>
      </w:pPr>
      <w:r w:rsidRPr="00617E9C">
        <w:rPr>
          <w:lang w:val="fr-BE" w:eastAsia="ar-SA"/>
        </w:rPr>
        <w:t>magnésium total:</w:t>
      </w:r>
    </w:p>
    <w:p w:rsidR="004B3918" w:rsidRDefault="004B3918" w:rsidP="004B3918">
      <w:pPr>
        <w:rPr>
          <w:lang w:val="fr-BE"/>
        </w:rPr>
      </w:pPr>
    </w:p>
    <w:p w:rsidR="004B3918" w:rsidRPr="00617E9C" w:rsidRDefault="004B3918" w:rsidP="004B3918">
      <w:pPr>
        <w:rPr>
          <w:lang w:val="fr-BE"/>
        </w:rPr>
      </w:pPr>
    </w:p>
    <w:p w:rsidR="004B3918" w:rsidRPr="00617E9C" w:rsidRDefault="004B3918" w:rsidP="004B3918">
      <w:pPr>
        <w:pStyle w:val="Heading2"/>
      </w:pPr>
      <w:r w:rsidRPr="00617E9C">
        <w:rPr>
          <w:lang w:eastAsia="ar-SA"/>
        </w:rPr>
        <w:t>Situation de la contamination dans le sol</w:t>
      </w:r>
    </w:p>
    <w:p w:rsidR="004B3918" w:rsidRDefault="004B3918" w:rsidP="004B3918">
      <w:pPr>
        <w:rPr>
          <w:lang w:val="fr-BE"/>
        </w:rPr>
      </w:pPr>
    </w:p>
    <w:p w:rsidR="004B3918" w:rsidRPr="00617E9C" w:rsidRDefault="004B3918" w:rsidP="004B3918">
      <w:pPr>
        <w:rPr>
          <w:lang w:val="fr-BE"/>
        </w:rPr>
      </w:pPr>
      <w:r w:rsidRPr="00617E9C">
        <w:rPr>
          <w:lang w:val="fr-BE"/>
        </w:rPr>
        <w:t>La contamination dans le sol est caractérisée comme un mélange de diesel et d'essence.</w:t>
      </w:r>
    </w:p>
    <w:p w:rsidR="004B3918" w:rsidRPr="00617E9C" w:rsidRDefault="004B3918" w:rsidP="004B3918">
      <w:pPr>
        <w:rPr>
          <w:lang w:val="fr-BE"/>
        </w:rPr>
      </w:pPr>
    </w:p>
    <w:p w:rsidR="004B3918" w:rsidRPr="00617E9C" w:rsidRDefault="004B3918" w:rsidP="004B3918">
      <w:pPr>
        <w:rPr>
          <w:lang w:val="fr-BE"/>
        </w:rPr>
      </w:pPr>
      <w:r w:rsidRPr="00617E9C">
        <w:rPr>
          <w:lang w:val="fr-BE" w:eastAsia="ar-SA"/>
        </w:rPr>
        <w:t>Excepté pour le naphtalène, le PAS (Paquet d’Analyses Standard) du sol n'a montré aucune concentration en métaux lourds et d'hydrocarbures aromatiques polycycliques (HAP) supérieure aux normes de l’Arrêté du 5 juillet 2018 du Gouvernement wallon relatif à la gestion et à la traçabilité des terres et modifiant diverses</w:t>
      </w:r>
      <w:r>
        <w:rPr>
          <w:lang w:val="fr-BE" w:eastAsia="ar-SA"/>
        </w:rPr>
        <w:t xml:space="preserve"> dispositions en la matière</w:t>
      </w:r>
      <w:r w:rsidRPr="00617E9C">
        <w:rPr>
          <w:lang w:val="fr-BE" w:eastAsia="ar-SA"/>
        </w:rPr>
        <w:t>. La valeur seuil des sols de type II pour le naphtalène n'est pas dépassée. La concentration la plus forte en naphtalène est probablement liée aux remblais.</w:t>
      </w:r>
    </w:p>
    <w:p w:rsidR="004B3918" w:rsidRDefault="004B3918" w:rsidP="004B3918">
      <w:pPr>
        <w:rPr>
          <w:lang w:val="fr-BE"/>
        </w:rPr>
      </w:pPr>
    </w:p>
    <w:p w:rsidR="004B3918" w:rsidRPr="00617E9C" w:rsidRDefault="004B3918" w:rsidP="004B3918">
      <w:pPr>
        <w:rPr>
          <w:lang w:val="fr-BE"/>
        </w:rPr>
      </w:pPr>
    </w:p>
    <w:p w:rsidR="004B3918" w:rsidRPr="00617E9C" w:rsidRDefault="004B3918" w:rsidP="004B3918">
      <w:pPr>
        <w:pStyle w:val="Heading2"/>
      </w:pPr>
      <w:r w:rsidRPr="00617E9C">
        <w:rPr>
          <w:lang w:eastAsia="ar-SA"/>
        </w:rPr>
        <w:t>Produit pur</w:t>
      </w:r>
    </w:p>
    <w:p w:rsidR="004B3918" w:rsidRDefault="004B3918" w:rsidP="004B3918">
      <w:pPr>
        <w:rPr>
          <w:lang w:val="fr-BE" w:eastAsia="ar-SA"/>
        </w:rPr>
      </w:pPr>
    </w:p>
    <w:p w:rsidR="004B3918" w:rsidRPr="00617E9C" w:rsidRDefault="004B3918" w:rsidP="004B3918">
      <w:pPr>
        <w:rPr>
          <w:lang w:val="fr-BE" w:eastAsia="ar-SA"/>
        </w:rPr>
      </w:pPr>
      <w:r w:rsidRPr="00617E9C">
        <w:rPr>
          <w:lang w:val="fr-BE" w:eastAsia="ar-SA"/>
        </w:rPr>
        <w:t>A hauteur de …, la présence de produit pur est observée.</w:t>
      </w:r>
    </w:p>
    <w:p w:rsidR="004B3918" w:rsidRDefault="004B3918" w:rsidP="004B3918">
      <w:pPr>
        <w:rPr>
          <w:lang w:val="fr-BE"/>
        </w:rPr>
      </w:pPr>
    </w:p>
    <w:p w:rsidR="004B3918" w:rsidRPr="00617E9C" w:rsidRDefault="004B3918" w:rsidP="004B3918">
      <w:pPr>
        <w:rPr>
          <w:lang w:val="fr-BE"/>
        </w:rPr>
      </w:pPr>
    </w:p>
    <w:p w:rsidR="004B3918" w:rsidRPr="00617E9C" w:rsidRDefault="004B3918" w:rsidP="004B3918">
      <w:pPr>
        <w:pStyle w:val="Heading2"/>
      </w:pPr>
      <w:r w:rsidRPr="00617E9C">
        <w:t>Situation de la contamination dans l’eau souterraine</w:t>
      </w:r>
    </w:p>
    <w:p w:rsidR="004B3918" w:rsidRDefault="004B3918" w:rsidP="004B3918">
      <w:pPr>
        <w:rPr>
          <w:lang w:val="fr-BE"/>
        </w:rPr>
      </w:pPr>
    </w:p>
    <w:p w:rsidR="004B3918" w:rsidRPr="00617E9C" w:rsidRDefault="004B3918" w:rsidP="004B3918">
      <w:pPr>
        <w:rPr>
          <w:lang w:val="fr-BE"/>
        </w:rPr>
      </w:pPr>
      <w:r w:rsidRPr="00617E9C">
        <w:rPr>
          <w:lang w:val="fr-BE"/>
        </w:rPr>
        <w:t>L’eau souterraine est polluée en BTEX/N/huiles minérales.</w:t>
      </w:r>
    </w:p>
    <w:p w:rsidR="004B3918" w:rsidRPr="00617E9C" w:rsidRDefault="004B3918" w:rsidP="004B3918">
      <w:pPr>
        <w:rPr>
          <w:lang w:val="fr-BE"/>
        </w:rPr>
      </w:pPr>
    </w:p>
    <w:p w:rsidR="004B3918" w:rsidRDefault="004B3918" w:rsidP="004B3918">
      <w:pPr>
        <w:rPr>
          <w:lang w:val="fr-BE"/>
        </w:rPr>
      </w:pPr>
      <w:r w:rsidRPr="00617E9C">
        <w:rPr>
          <w:lang w:val="fr-BE"/>
        </w:rPr>
        <w:t>Pour plus de détails, il est renvoyé aux études de sol antérieures et aux figures en annexe.</w:t>
      </w:r>
    </w:p>
    <w:p w:rsidR="00203FD3" w:rsidRDefault="00203FD3" w:rsidP="004B3918">
      <w:pPr>
        <w:rPr>
          <w:lang w:val="fr-BE"/>
        </w:rPr>
      </w:pPr>
    </w:p>
    <w:p w:rsidR="00203FD3" w:rsidRPr="00617E9C" w:rsidRDefault="00203FD3" w:rsidP="004B3918">
      <w:pPr>
        <w:rPr>
          <w:lang w:val="fr-BE"/>
        </w:rPr>
      </w:pPr>
    </w:p>
    <w:p w:rsidR="004B3918" w:rsidRPr="00617E9C" w:rsidRDefault="004B3918" w:rsidP="004B3918">
      <w:pPr>
        <w:pStyle w:val="Heading1"/>
        <w:pageBreakBefore w:val="0"/>
        <w:rPr>
          <w:lang w:val="fr-BE"/>
        </w:rPr>
      </w:pPr>
      <w:bookmarkStart w:id="10" w:name="_Toc19779716"/>
      <w:bookmarkStart w:id="11" w:name="_Toc19869751"/>
      <w:r w:rsidRPr="00617E9C">
        <w:rPr>
          <w:lang w:val="fr-BE"/>
        </w:rPr>
        <w:t>Objectifs et contraintes</w:t>
      </w:r>
      <w:bookmarkEnd w:id="10"/>
      <w:bookmarkEnd w:id="11"/>
    </w:p>
    <w:p w:rsidR="004B3918" w:rsidRPr="00617E9C" w:rsidRDefault="004B3918" w:rsidP="004B3918">
      <w:pPr>
        <w:rPr>
          <w:lang w:val="fr-BE"/>
        </w:rPr>
      </w:pPr>
    </w:p>
    <w:p w:rsidR="004B3918" w:rsidRPr="00617E9C" w:rsidRDefault="004B3918" w:rsidP="004B3918">
      <w:pPr>
        <w:rPr>
          <w:lang w:val="fr-BE"/>
        </w:rPr>
      </w:pPr>
      <w:r w:rsidRPr="00617E9C">
        <w:rPr>
          <w:lang w:val="fr-BE"/>
        </w:rPr>
        <w:t>L’</w:t>
      </w:r>
      <w:r w:rsidRPr="00617E9C">
        <w:rPr>
          <w:b/>
          <w:bCs/>
          <w:lang w:val="fr-BE"/>
        </w:rPr>
        <w:t>objectif</w:t>
      </w:r>
      <w:r w:rsidRPr="00617E9C">
        <w:rPr>
          <w:lang w:val="fr-BE"/>
        </w:rPr>
        <w:t xml:space="preserve"> des travaux est décrit dans le plan de qualité (provisoire) repris en annexe.</w:t>
      </w:r>
    </w:p>
    <w:p w:rsidR="004B3918" w:rsidRPr="00617E9C" w:rsidRDefault="004B3918" w:rsidP="004B3918">
      <w:pPr>
        <w:rPr>
          <w:lang w:val="fr-BE"/>
        </w:rPr>
      </w:pPr>
    </w:p>
    <w:p w:rsidR="004B3918" w:rsidRPr="00617E9C" w:rsidRDefault="004B3918" w:rsidP="004B3918">
      <w:pPr>
        <w:rPr>
          <w:lang w:val="fr-BE"/>
        </w:rPr>
      </w:pPr>
      <w:r w:rsidRPr="00617E9C">
        <w:rPr>
          <w:lang w:val="fr-BE"/>
        </w:rPr>
        <w:t>Les travaux sont exécutés conformément aux documents ci-dessous. En cas de contradiction entre ces documents, l’ordre de priorité suivant sera respecté:</w:t>
      </w:r>
    </w:p>
    <w:p w:rsidR="004B3918" w:rsidRPr="00617E9C" w:rsidRDefault="004B3918" w:rsidP="004B3918">
      <w:pPr>
        <w:pStyle w:val="ListParagraph"/>
        <w:numPr>
          <w:ilvl w:val="0"/>
          <w:numId w:val="6"/>
        </w:numPr>
        <w:rPr>
          <w:snapToGrid w:val="0"/>
          <w:lang w:val="fr-BE"/>
        </w:rPr>
      </w:pPr>
      <w:r w:rsidRPr="00617E9C">
        <w:rPr>
          <w:snapToGrid w:val="0"/>
          <w:lang w:val="fr-BE"/>
        </w:rPr>
        <w:t>les figures reprises en annexe;</w:t>
      </w:r>
    </w:p>
    <w:p w:rsidR="004B3918" w:rsidRPr="00617E9C" w:rsidRDefault="004B3918" w:rsidP="004B3918">
      <w:pPr>
        <w:pStyle w:val="ListParagraph"/>
        <w:numPr>
          <w:ilvl w:val="0"/>
          <w:numId w:val="6"/>
        </w:numPr>
        <w:rPr>
          <w:snapToGrid w:val="0"/>
          <w:lang w:val="fr-BE"/>
        </w:rPr>
      </w:pPr>
      <w:r w:rsidRPr="00617E9C">
        <w:rPr>
          <w:snapToGrid w:val="0"/>
          <w:lang w:val="fr-BE"/>
        </w:rPr>
        <w:lastRenderedPageBreak/>
        <w:t>la description des travaux reprise dans ce cahier des charges spécifique au projet;</w:t>
      </w:r>
    </w:p>
    <w:p w:rsidR="004B3918" w:rsidRPr="00617E9C" w:rsidRDefault="004B3918" w:rsidP="004B3918">
      <w:pPr>
        <w:pStyle w:val="ListParagraph"/>
        <w:numPr>
          <w:ilvl w:val="0"/>
          <w:numId w:val="6"/>
        </w:numPr>
        <w:rPr>
          <w:snapToGrid w:val="0"/>
          <w:lang w:val="fr-BE"/>
        </w:rPr>
      </w:pPr>
      <w:r w:rsidRPr="00617E9C">
        <w:rPr>
          <w:snapToGrid w:val="0"/>
          <w:lang w:val="fr-BE"/>
        </w:rPr>
        <w:t>le(s) métré(s) repris en annexe;</w:t>
      </w:r>
    </w:p>
    <w:p w:rsidR="004B3918" w:rsidRPr="00617E9C" w:rsidRDefault="004B3918" w:rsidP="004B3918">
      <w:pPr>
        <w:pStyle w:val="ListParagraph"/>
        <w:numPr>
          <w:ilvl w:val="0"/>
          <w:numId w:val="6"/>
        </w:numPr>
        <w:rPr>
          <w:snapToGrid w:val="0"/>
          <w:lang w:val="fr-BE"/>
        </w:rPr>
      </w:pPr>
      <w:r w:rsidRPr="00617E9C">
        <w:rPr>
          <w:snapToGrid w:val="0"/>
          <w:lang w:val="fr-BE"/>
        </w:rPr>
        <w:t>le plan de sécurité et de santé repris en annexe;</w:t>
      </w:r>
    </w:p>
    <w:p w:rsidR="004B3918" w:rsidRPr="00203FD3" w:rsidRDefault="004B3918" w:rsidP="00203FD3">
      <w:pPr>
        <w:pStyle w:val="ListParagraph"/>
        <w:numPr>
          <w:ilvl w:val="0"/>
          <w:numId w:val="6"/>
        </w:numPr>
        <w:rPr>
          <w:snapToGrid w:val="0"/>
          <w:lang w:val="fr-BE"/>
        </w:rPr>
      </w:pPr>
      <w:r w:rsidRPr="00203FD3">
        <w:rPr>
          <w:snapToGrid w:val="0"/>
          <w:lang w:val="fr-BE"/>
        </w:rPr>
        <w:t xml:space="preserve">l’accord-cadre pour l’exécution de travaux d’assainissement au droit d’anciennes stations-service </w:t>
      </w:r>
      <w:r w:rsidR="00203FD3" w:rsidRPr="00203FD3">
        <w:rPr>
          <w:snapToGrid w:val="0"/>
          <w:lang w:val="fr-BE"/>
        </w:rPr>
        <w:t>T5400_Cahier des charges AC entrepreneurs 2019</w:t>
      </w:r>
      <w:r w:rsidRPr="00203FD3">
        <w:rPr>
          <w:snapToGrid w:val="0"/>
          <w:lang w:val="fr-BE"/>
        </w:rPr>
        <w:t>;</w:t>
      </w:r>
    </w:p>
    <w:p w:rsidR="004B3918" w:rsidRPr="00617E9C" w:rsidRDefault="004B3918" w:rsidP="004B3918">
      <w:pPr>
        <w:pStyle w:val="ListParagraph"/>
        <w:numPr>
          <w:ilvl w:val="0"/>
          <w:numId w:val="6"/>
        </w:numPr>
        <w:rPr>
          <w:snapToGrid w:val="0"/>
          <w:lang w:val="fr-BE"/>
        </w:rPr>
      </w:pPr>
      <w:r w:rsidRPr="00617E9C">
        <w:rPr>
          <w:snapToGrid w:val="0"/>
          <w:lang w:val="fr-BE"/>
        </w:rPr>
        <w:t>les conditions générales de BOFAS pour l’exécution de travaux et/ou services;</w:t>
      </w:r>
    </w:p>
    <w:p w:rsidR="004B3918" w:rsidRPr="00617E9C" w:rsidRDefault="004B3918" w:rsidP="004B3918">
      <w:pPr>
        <w:pStyle w:val="ListParagraph"/>
        <w:numPr>
          <w:ilvl w:val="0"/>
          <w:numId w:val="6"/>
        </w:numPr>
        <w:rPr>
          <w:snapToGrid w:val="0"/>
          <w:lang w:val="fr-BE"/>
        </w:rPr>
      </w:pPr>
      <w:r w:rsidRPr="00617E9C">
        <w:rPr>
          <w:snapToGrid w:val="0"/>
          <w:lang w:val="fr-BE"/>
        </w:rPr>
        <w:t>le certificat de conformité de l’administration compétente en assainissement de sol;</w:t>
      </w:r>
    </w:p>
    <w:p w:rsidR="004B3918" w:rsidRPr="00617E9C" w:rsidRDefault="004B3918" w:rsidP="004B3918">
      <w:pPr>
        <w:pStyle w:val="ListParagraph"/>
        <w:numPr>
          <w:ilvl w:val="0"/>
          <w:numId w:val="6"/>
        </w:numPr>
        <w:rPr>
          <w:snapToGrid w:val="0"/>
          <w:lang w:val="fr-BE"/>
        </w:rPr>
      </w:pPr>
      <w:r w:rsidRPr="00617E9C">
        <w:rPr>
          <w:snapToGrid w:val="0"/>
          <w:lang w:val="fr-BE"/>
        </w:rPr>
        <w:t>le plan ou étude d’assainissement des sols;</w:t>
      </w:r>
    </w:p>
    <w:p w:rsidR="004B3918" w:rsidRPr="00617E9C" w:rsidRDefault="004B3918" w:rsidP="004B3918">
      <w:pPr>
        <w:pStyle w:val="ListParagraph"/>
        <w:numPr>
          <w:ilvl w:val="0"/>
          <w:numId w:val="6"/>
        </w:numPr>
        <w:rPr>
          <w:snapToGrid w:val="0"/>
          <w:lang w:val="fr-BE"/>
        </w:rPr>
      </w:pPr>
      <w:r w:rsidRPr="00617E9C">
        <w:rPr>
          <w:snapToGrid w:val="0"/>
          <w:lang w:val="fr-BE"/>
        </w:rPr>
        <w:t xml:space="preserve">l’étude détaillée du sol;     </w:t>
      </w:r>
    </w:p>
    <w:p w:rsidR="004B3918" w:rsidRPr="00617E9C" w:rsidRDefault="004B3918" w:rsidP="004B3918">
      <w:pPr>
        <w:pStyle w:val="ListParagraph"/>
        <w:numPr>
          <w:ilvl w:val="0"/>
          <w:numId w:val="6"/>
        </w:numPr>
        <w:rPr>
          <w:snapToGrid w:val="0"/>
          <w:lang w:val="fr-BE"/>
        </w:rPr>
      </w:pPr>
      <w:r w:rsidRPr="00617E9C">
        <w:rPr>
          <w:snapToGrid w:val="0"/>
          <w:lang w:val="fr-BE"/>
        </w:rPr>
        <w:t xml:space="preserve">le système de </w:t>
      </w:r>
      <w:r w:rsidR="00203FD3">
        <w:rPr>
          <w:snapToGrid w:val="0"/>
          <w:lang w:val="fr-BE"/>
        </w:rPr>
        <w:t>gestion</w:t>
      </w:r>
      <w:r w:rsidRPr="00617E9C">
        <w:rPr>
          <w:snapToGrid w:val="0"/>
          <w:lang w:val="fr-BE"/>
        </w:rPr>
        <w:t xml:space="preserve"> Achilles.</w:t>
      </w:r>
    </w:p>
    <w:p w:rsidR="004B3918" w:rsidRPr="00617E9C" w:rsidRDefault="004B3918" w:rsidP="004B3918">
      <w:pPr>
        <w:rPr>
          <w:snapToGrid w:val="0"/>
          <w:lang w:val="fr-BE"/>
        </w:rPr>
      </w:pPr>
    </w:p>
    <w:p w:rsidR="004B3918" w:rsidRPr="00617E9C" w:rsidRDefault="004B3918" w:rsidP="004B3918">
      <w:pPr>
        <w:rPr>
          <w:lang w:val="fr-BE"/>
        </w:rPr>
      </w:pPr>
      <w:r w:rsidRPr="00617E9C">
        <w:rPr>
          <w:snapToGrid w:val="0"/>
          <w:lang w:val="fr-BE"/>
        </w:rPr>
        <w:t>Les documents ci-dessus sont en possession de l’entrepreneur ou lui sont remis au plus tard lors de la réunion préparatoire.</w:t>
      </w:r>
    </w:p>
    <w:p w:rsidR="004B3918" w:rsidRPr="00617E9C" w:rsidRDefault="004B3918" w:rsidP="004B3918">
      <w:pPr>
        <w:rPr>
          <w:lang w:val="fr-BE"/>
        </w:rPr>
      </w:pPr>
    </w:p>
    <w:p w:rsidR="004B3918" w:rsidRPr="00617E9C" w:rsidRDefault="004B3918" w:rsidP="004B3918">
      <w:pPr>
        <w:rPr>
          <w:lang w:val="fr-BE"/>
        </w:rPr>
      </w:pPr>
      <w:r w:rsidRPr="00617E9C">
        <w:rPr>
          <w:lang w:val="fr-BE"/>
        </w:rPr>
        <w:t>Dans une première phase, les installations de surface ont été supprimées à l’exception:</w:t>
      </w:r>
    </w:p>
    <w:p w:rsidR="004B3918" w:rsidRPr="00617E9C" w:rsidRDefault="004B3918" w:rsidP="004B3918">
      <w:pPr>
        <w:pStyle w:val="ListParagraph"/>
        <w:numPr>
          <w:ilvl w:val="0"/>
          <w:numId w:val="7"/>
        </w:numPr>
        <w:rPr>
          <w:lang w:val="fr-BE"/>
        </w:rPr>
      </w:pPr>
      <w:r w:rsidRPr="00617E9C">
        <w:rPr>
          <w:lang w:val="fr-BE"/>
        </w:rPr>
        <w:t>des îlots de pompes;</w:t>
      </w:r>
    </w:p>
    <w:p w:rsidR="004B3918" w:rsidRPr="00617E9C" w:rsidRDefault="004B3918" w:rsidP="004B3918">
      <w:pPr>
        <w:pStyle w:val="ListParagraph"/>
        <w:numPr>
          <w:ilvl w:val="0"/>
          <w:numId w:val="7"/>
        </w:numPr>
        <w:rPr>
          <w:lang w:val="fr-BE"/>
        </w:rPr>
      </w:pPr>
      <w:r w:rsidRPr="00617E9C">
        <w:rPr>
          <w:lang w:val="fr-BE"/>
        </w:rPr>
        <w:t>de l’auvent.</w:t>
      </w:r>
    </w:p>
    <w:p w:rsidR="004B3918" w:rsidRPr="00617E9C" w:rsidRDefault="004B3918" w:rsidP="004B3918">
      <w:pPr>
        <w:rPr>
          <w:lang w:val="fr-BE"/>
        </w:rPr>
      </w:pPr>
    </w:p>
    <w:p w:rsidR="004B3918" w:rsidRPr="00617E9C" w:rsidRDefault="004B3918" w:rsidP="004B3918">
      <w:pPr>
        <w:rPr>
          <w:lang w:val="fr-BE"/>
        </w:rPr>
      </w:pPr>
      <w:r w:rsidRPr="00617E9C">
        <w:rPr>
          <w:lang w:val="fr-BE"/>
        </w:rPr>
        <w:t>En complément, l’entrepreneur prend en compte lors de sa souscription:</w:t>
      </w:r>
    </w:p>
    <w:p w:rsidR="004B3918" w:rsidRPr="00617E9C" w:rsidRDefault="004B3918" w:rsidP="004B3918">
      <w:pPr>
        <w:pStyle w:val="ListParagraph"/>
        <w:numPr>
          <w:ilvl w:val="0"/>
          <w:numId w:val="8"/>
        </w:numPr>
        <w:rPr>
          <w:lang w:val="fr-BE"/>
        </w:rPr>
      </w:pPr>
      <w:r w:rsidRPr="00617E9C">
        <w:rPr>
          <w:lang w:val="fr-BE"/>
        </w:rPr>
        <w:t>la présence d’un local (ancien</w:t>
      </w:r>
      <w:r>
        <w:rPr>
          <w:lang w:val="fr-BE"/>
        </w:rPr>
        <w:t xml:space="preserve"> </w:t>
      </w:r>
      <w:r w:rsidRPr="00617E9C">
        <w:rPr>
          <w:lang w:val="fr-BE"/>
        </w:rPr>
        <w:t>shop/ …) qui peut être emménagé comme bureau de chantier et salle de réunion;</w:t>
      </w:r>
    </w:p>
    <w:p w:rsidR="004B3918" w:rsidRPr="00617E9C" w:rsidRDefault="004B3918" w:rsidP="004B3918">
      <w:pPr>
        <w:pStyle w:val="ListParagraph"/>
        <w:numPr>
          <w:ilvl w:val="0"/>
          <w:numId w:val="8"/>
        </w:numPr>
        <w:rPr>
          <w:lang w:val="fr-BE"/>
        </w:rPr>
      </w:pPr>
      <w:r w:rsidRPr="00617E9C">
        <w:rPr>
          <w:lang w:val="fr-BE"/>
        </w:rPr>
        <w:t>la présence d’une alimentation électrique (… V/.…kVA) sur l’ancienne station-service OU une nouvelle connexion sur le réseau public avec une puissance disponible (… V/… A) est prévue par BOFAS;</w:t>
      </w:r>
    </w:p>
    <w:p w:rsidR="004B3918" w:rsidRPr="00617E9C" w:rsidRDefault="004B3918" w:rsidP="004B3918">
      <w:pPr>
        <w:pStyle w:val="ListParagraph"/>
        <w:numPr>
          <w:ilvl w:val="0"/>
          <w:numId w:val="8"/>
        </w:numPr>
        <w:rPr>
          <w:lang w:val="fr-BE"/>
        </w:rPr>
      </w:pPr>
      <w:r w:rsidRPr="00617E9C">
        <w:rPr>
          <w:lang w:val="fr-BE"/>
        </w:rPr>
        <w:t>Le bâtiment doit rester en permanence accessible aux piétons. Si nécessaire, l’entrepreneur réalise les travaux en phases.</w:t>
      </w:r>
    </w:p>
    <w:p w:rsidR="004B3918" w:rsidRPr="00617E9C" w:rsidRDefault="004B3918" w:rsidP="004B3918">
      <w:pPr>
        <w:rPr>
          <w:lang w:val="fr-BE"/>
        </w:rPr>
      </w:pPr>
    </w:p>
    <w:p w:rsidR="004B3918" w:rsidRPr="00617E9C" w:rsidRDefault="004B3918" w:rsidP="004B3918">
      <w:pPr>
        <w:rPr>
          <w:lang w:val="fr-BE"/>
        </w:rPr>
      </w:pPr>
    </w:p>
    <w:p w:rsidR="004B3918" w:rsidRPr="00617E9C" w:rsidRDefault="004B3918" w:rsidP="004B3918">
      <w:pPr>
        <w:pStyle w:val="Heading1"/>
        <w:pageBreakBefore w:val="0"/>
        <w:rPr>
          <w:lang w:val="fr-BE"/>
        </w:rPr>
      </w:pPr>
      <w:bookmarkStart w:id="12" w:name="_Toc19779717"/>
      <w:bookmarkStart w:id="13" w:name="_Toc19869752"/>
      <w:r w:rsidRPr="00617E9C">
        <w:rPr>
          <w:lang w:val="fr-BE"/>
        </w:rPr>
        <w:t>Description des travaux d’assainissement des sols</w:t>
      </w:r>
      <w:bookmarkEnd w:id="12"/>
      <w:bookmarkEnd w:id="13"/>
    </w:p>
    <w:p w:rsidR="004B3918" w:rsidRPr="00617E9C" w:rsidRDefault="004B3918" w:rsidP="004B3918">
      <w:pPr>
        <w:rPr>
          <w:lang w:val="fr-BE"/>
        </w:rPr>
      </w:pPr>
    </w:p>
    <w:p w:rsidR="004B3918" w:rsidRPr="00617E9C" w:rsidRDefault="004B3918" w:rsidP="004B3918">
      <w:pPr>
        <w:rPr>
          <w:rFonts w:cs="Arial"/>
          <w:color w:val="000000"/>
          <w:lang w:val="fr-BE"/>
        </w:rPr>
      </w:pPr>
      <w:r w:rsidRPr="00617E9C">
        <w:rPr>
          <w:lang w:val="fr-BE"/>
        </w:rPr>
        <w:t xml:space="preserve">Les prescriptions techniques pour l’exécution de ces travaux sont issues </w:t>
      </w:r>
      <w:r w:rsidR="00203FD3">
        <w:rPr>
          <w:lang w:val="fr-BE"/>
        </w:rPr>
        <w:t xml:space="preserve">du cahier des charges </w:t>
      </w:r>
      <w:r w:rsidR="00203FD3" w:rsidRPr="00203FD3">
        <w:rPr>
          <w:snapToGrid w:val="0"/>
          <w:lang w:val="fr-BE"/>
        </w:rPr>
        <w:t>T5400_Cahier des charges AC entrepreneurs 2019</w:t>
      </w:r>
      <w:r w:rsidRPr="00617E9C">
        <w:rPr>
          <w:snapToGrid w:val="0"/>
          <w:lang w:val="fr-BE"/>
        </w:rPr>
        <w:t>, complétées des ajouts et/ou modifications ci-dessous. Les numéros de poste dans le métré ci-joint correspondent à ceux repris dans l’accord-cadre susmentionné.</w:t>
      </w:r>
    </w:p>
    <w:p w:rsidR="004B3918" w:rsidRPr="00617E9C" w:rsidRDefault="004B3918" w:rsidP="004B3918">
      <w:pPr>
        <w:rPr>
          <w:lang w:val="fr-BE"/>
        </w:rPr>
      </w:pPr>
    </w:p>
    <w:p w:rsidR="004B3918" w:rsidRPr="00617E9C" w:rsidRDefault="004B3918" w:rsidP="004B3918">
      <w:pPr>
        <w:rPr>
          <w:lang w:val="fr-BE"/>
        </w:rPr>
      </w:pPr>
    </w:p>
    <w:p w:rsidR="004B3918" w:rsidRPr="00617E9C" w:rsidRDefault="004B3918" w:rsidP="004B3918">
      <w:pPr>
        <w:pStyle w:val="Heading2"/>
        <w:rPr>
          <w:lang w:val="fr-BE"/>
        </w:rPr>
      </w:pPr>
      <w:bookmarkStart w:id="14" w:name="_Toc19779718"/>
      <w:bookmarkStart w:id="15" w:name="_Toc19869753"/>
      <w:r w:rsidRPr="00617E9C">
        <w:rPr>
          <w:lang w:val="fr-BE"/>
        </w:rPr>
        <w:t>Description des travaux de génie civil</w:t>
      </w:r>
      <w:bookmarkEnd w:id="14"/>
      <w:bookmarkEnd w:id="15"/>
    </w:p>
    <w:p w:rsidR="004B3918" w:rsidRPr="00617E9C" w:rsidRDefault="004B3918" w:rsidP="004B3918">
      <w:pPr>
        <w:rPr>
          <w:lang w:val="fr-BE"/>
        </w:rPr>
      </w:pPr>
    </w:p>
    <w:p w:rsidR="004B3918" w:rsidRPr="00617E9C" w:rsidRDefault="004B3918" w:rsidP="004B3918">
      <w:pPr>
        <w:pStyle w:val="Heading3"/>
      </w:pPr>
      <w:r w:rsidRPr="00617E9C">
        <w:t>Travaux préparatoires, consignes de sécurité et installation de chantier</w:t>
      </w:r>
    </w:p>
    <w:p w:rsidR="004B3918" w:rsidRDefault="004B3918" w:rsidP="004B3918">
      <w:pPr>
        <w:rPr>
          <w:lang w:val="fr-BE"/>
        </w:rPr>
      </w:pPr>
    </w:p>
    <w:p w:rsidR="004B3918" w:rsidRPr="00617E9C" w:rsidRDefault="004B3918" w:rsidP="004B3918">
      <w:pPr>
        <w:rPr>
          <w:lang w:val="fr-BE"/>
        </w:rPr>
      </w:pPr>
      <w:r w:rsidRPr="00617E9C">
        <w:rPr>
          <w:lang w:val="fr-BE"/>
        </w:rPr>
        <w:t>Conformément aux dispositions générales du PA, l’entrepreneur porte son attention sur:</w:t>
      </w:r>
    </w:p>
    <w:p w:rsidR="004B3918" w:rsidRPr="00617E9C" w:rsidRDefault="004B3918" w:rsidP="004B3918">
      <w:pPr>
        <w:pStyle w:val="ListParagraph"/>
        <w:numPr>
          <w:ilvl w:val="0"/>
          <w:numId w:val="9"/>
        </w:numPr>
        <w:rPr>
          <w:lang w:val="fr-BE"/>
        </w:rPr>
      </w:pPr>
      <w:r w:rsidRPr="00617E9C">
        <w:rPr>
          <w:lang w:val="fr-BE"/>
        </w:rPr>
        <w:lastRenderedPageBreak/>
        <w:t>la présence de conduites d’utilité publique (distribution gaz et TV) sous le bas-côté avoisinant la chaussée (nom de la rue);</w:t>
      </w:r>
    </w:p>
    <w:p w:rsidR="004B3918" w:rsidRPr="00617E9C" w:rsidRDefault="004B3918" w:rsidP="004B3918">
      <w:pPr>
        <w:pStyle w:val="ListParagraph"/>
        <w:numPr>
          <w:ilvl w:val="0"/>
          <w:numId w:val="9"/>
        </w:numPr>
        <w:rPr>
          <w:lang w:val="fr-BE"/>
        </w:rPr>
      </w:pPr>
      <w:r w:rsidRPr="00617E9C">
        <w:rPr>
          <w:lang w:val="fr-BE"/>
        </w:rPr>
        <w:t>la présence d’égouts publics (béton Ø…mm) sous le trottoir;</w:t>
      </w:r>
    </w:p>
    <w:p w:rsidR="004B3918" w:rsidRPr="00617E9C" w:rsidRDefault="004B3918" w:rsidP="004B3918">
      <w:pPr>
        <w:pStyle w:val="ListParagraph"/>
        <w:numPr>
          <w:ilvl w:val="0"/>
          <w:numId w:val="9"/>
        </w:numPr>
        <w:rPr>
          <w:lang w:val="fr-BE"/>
        </w:rPr>
      </w:pPr>
      <w:r w:rsidRPr="00617E9C">
        <w:rPr>
          <w:lang w:val="fr-BE"/>
        </w:rPr>
        <w:t>la présence de connexions privées (… et …) traversant ou longeant la zone d’excavation à réaliser;</w:t>
      </w:r>
    </w:p>
    <w:p w:rsidR="004B3918" w:rsidRPr="00617E9C" w:rsidRDefault="004B3918" w:rsidP="004B3918">
      <w:pPr>
        <w:pStyle w:val="ListParagraph"/>
        <w:numPr>
          <w:ilvl w:val="0"/>
          <w:numId w:val="9"/>
        </w:numPr>
        <w:rPr>
          <w:lang w:val="fr-BE"/>
        </w:rPr>
      </w:pPr>
      <w:r w:rsidRPr="00617E9C">
        <w:rPr>
          <w:lang w:val="fr-BE"/>
        </w:rPr>
        <w:t>la présence d’égouts privés traversant la zone d’excavation à réaliser, potentiellement en provenance de …;</w:t>
      </w:r>
    </w:p>
    <w:p w:rsidR="004B3918" w:rsidRPr="00617E9C" w:rsidRDefault="004B3918" w:rsidP="004B3918">
      <w:pPr>
        <w:pStyle w:val="ListParagraph"/>
        <w:numPr>
          <w:ilvl w:val="0"/>
          <w:numId w:val="9"/>
        </w:numPr>
        <w:rPr>
          <w:lang w:val="fr-BE"/>
        </w:rPr>
      </w:pPr>
      <w:r w:rsidRPr="00617E9C">
        <w:rPr>
          <w:lang w:val="fr-BE"/>
        </w:rPr>
        <w:t>le risque de dégâts de tassement dus au rabattement de la nappe d’eau souterraine. Conformément aux calculs de tassement, le rabattement de l’eau souterraine à hauteur des constructions existantes doit être limité à … m-ns.</w:t>
      </w:r>
    </w:p>
    <w:p w:rsidR="004B3918" w:rsidRPr="00617E9C" w:rsidRDefault="004B3918" w:rsidP="004B3918">
      <w:pPr>
        <w:rPr>
          <w:lang w:val="fr-BE"/>
        </w:rPr>
      </w:pPr>
    </w:p>
    <w:p w:rsidR="004B3918" w:rsidRPr="00617E9C" w:rsidRDefault="004B3918" w:rsidP="004B3918">
      <w:pPr>
        <w:rPr>
          <w:lang w:val="fr-BE"/>
        </w:rPr>
      </w:pPr>
      <w:r w:rsidRPr="00617E9C">
        <w:rPr>
          <w:lang w:val="fr-BE"/>
        </w:rPr>
        <w:t>Les travaux préparatoires suivants doivent être réalisés:</w:t>
      </w:r>
    </w:p>
    <w:p w:rsidR="004B3918" w:rsidRPr="00617E9C" w:rsidRDefault="004B3918" w:rsidP="004B3918">
      <w:pPr>
        <w:pStyle w:val="ListParagraph"/>
        <w:numPr>
          <w:ilvl w:val="0"/>
          <w:numId w:val="10"/>
        </w:numPr>
        <w:rPr>
          <w:lang w:val="fr-BE"/>
        </w:rPr>
      </w:pPr>
      <w:r w:rsidRPr="00617E9C">
        <w:rPr>
          <w:lang w:val="fr-BE"/>
        </w:rPr>
        <w:t>Réalisation d’un état des lieux de, au minimum:</w:t>
      </w:r>
    </w:p>
    <w:p w:rsidR="004B3918" w:rsidRPr="00617E9C" w:rsidRDefault="004B3918" w:rsidP="004B3918">
      <w:pPr>
        <w:pStyle w:val="ListParagraph"/>
        <w:numPr>
          <w:ilvl w:val="0"/>
          <w:numId w:val="11"/>
        </w:numPr>
        <w:rPr>
          <w:lang w:val="fr-BE"/>
        </w:rPr>
      </w:pPr>
      <w:r w:rsidRPr="00617E9C">
        <w:rPr>
          <w:lang w:val="fr-BE"/>
        </w:rPr>
        <w:t>Le terrain public jouxtant les travaux;</w:t>
      </w:r>
    </w:p>
    <w:p w:rsidR="004B3918" w:rsidRPr="00617E9C" w:rsidRDefault="004B3918" w:rsidP="004B3918">
      <w:pPr>
        <w:pStyle w:val="ListParagraph"/>
        <w:numPr>
          <w:ilvl w:val="0"/>
          <w:numId w:val="11"/>
        </w:numPr>
        <w:rPr>
          <w:lang w:val="fr-BE"/>
        </w:rPr>
      </w:pPr>
      <w:r w:rsidRPr="00617E9C">
        <w:rPr>
          <w:lang w:val="fr-BE"/>
        </w:rPr>
        <w:t>La partie interne de l’habitation / appartements sur la parcelle source et …;</w:t>
      </w:r>
    </w:p>
    <w:p w:rsidR="004B3918" w:rsidRPr="00617E9C" w:rsidRDefault="004B3918" w:rsidP="004B3918">
      <w:pPr>
        <w:pStyle w:val="ListParagraph"/>
        <w:numPr>
          <w:ilvl w:val="0"/>
          <w:numId w:val="11"/>
        </w:numPr>
        <w:rPr>
          <w:lang w:val="fr-BE"/>
        </w:rPr>
      </w:pPr>
      <w:r w:rsidRPr="00617E9C">
        <w:rPr>
          <w:lang w:val="fr-BE"/>
        </w:rPr>
        <w:t>Les parties externes de l’habitation sur la parcelle source et des habitations attenantes suivantes sur les parcelles voisines: …;</w:t>
      </w:r>
    </w:p>
    <w:p w:rsidR="004B3918" w:rsidRPr="00617E9C" w:rsidRDefault="004B3918" w:rsidP="004B3918">
      <w:pPr>
        <w:pStyle w:val="ListParagraph"/>
        <w:numPr>
          <w:ilvl w:val="0"/>
          <w:numId w:val="11"/>
        </w:numPr>
        <w:rPr>
          <w:lang w:val="fr-BE"/>
        </w:rPr>
      </w:pPr>
      <w:r w:rsidRPr="00617E9C">
        <w:rPr>
          <w:lang w:val="fr-BE"/>
        </w:rPr>
        <w:t>La salle d’exposition / la façade de l’immeuble à appartements à …;</w:t>
      </w:r>
    </w:p>
    <w:p w:rsidR="004B3918" w:rsidRPr="00617E9C" w:rsidRDefault="004B3918" w:rsidP="004B3918">
      <w:pPr>
        <w:pStyle w:val="ListParagraph"/>
        <w:numPr>
          <w:ilvl w:val="0"/>
          <w:numId w:val="10"/>
        </w:numPr>
        <w:rPr>
          <w:lang w:val="fr-BE"/>
        </w:rPr>
      </w:pPr>
      <w:r w:rsidRPr="00617E9C">
        <w:rPr>
          <w:lang w:val="fr-BE"/>
        </w:rPr>
        <w:t>Mise en place d’une clôture de chantier, du bureau de chantier et des installations sanitaires, de signalisation, des feux de signalisation de chantier temporaires, … conformément aux figures et au permis de signalisation;</w:t>
      </w:r>
    </w:p>
    <w:p w:rsidR="004B3918" w:rsidRPr="00617E9C" w:rsidRDefault="004B3918" w:rsidP="004B3918">
      <w:pPr>
        <w:pStyle w:val="ListParagraph"/>
        <w:numPr>
          <w:ilvl w:val="0"/>
          <w:numId w:val="10"/>
        </w:numPr>
        <w:rPr>
          <w:lang w:val="fr-BE"/>
        </w:rPr>
      </w:pPr>
      <w:r w:rsidRPr="00617E9C">
        <w:rPr>
          <w:lang w:val="fr-BE"/>
        </w:rPr>
        <w:t>Mise en place de plaques de roulage pour protection des revêtements conformément au plan d’aménagement du chantier;</w:t>
      </w:r>
    </w:p>
    <w:p w:rsidR="004B3918" w:rsidRPr="00617E9C" w:rsidRDefault="004B3918" w:rsidP="004B3918">
      <w:pPr>
        <w:pStyle w:val="ListParagraph"/>
        <w:numPr>
          <w:ilvl w:val="0"/>
          <w:numId w:val="10"/>
        </w:numPr>
        <w:rPr>
          <w:lang w:val="fr-BE"/>
        </w:rPr>
      </w:pPr>
      <w:r w:rsidRPr="00617E9C">
        <w:rPr>
          <w:lang w:val="fr-BE"/>
        </w:rPr>
        <w:t>Demande et recherche de toutes les conduites d’utilité publique, cela concerne aussi bien les conduites publiques que privées;</w:t>
      </w:r>
    </w:p>
    <w:p w:rsidR="004B3918" w:rsidRPr="00617E9C" w:rsidRDefault="004B3918" w:rsidP="004B3918">
      <w:pPr>
        <w:pStyle w:val="ListParagraph"/>
        <w:numPr>
          <w:ilvl w:val="0"/>
          <w:numId w:val="10"/>
        </w:numPr>
        <w:rPr>
          <w:lang w:val="fr-BE"/>
        </w:rPr>
      </w:pPr>
      <w:r w:rsidRPr="00617E9C">
        <w:rPr>
          <w:lang w:val="fr-BE"/>
        </w:rPr>
        <w:t xml:space="preserve">Suspension et/ou déviation des raccordements aux maisons suivantes …; l’impétrant se chargera </w:t>
      </w:r>
      <w:r>
        <w:rPr>
          <w:lang w:val="fr-BE"/>
        </w:rPr>
        <w:t>des</w:t>
      </w:r>
      <w:r w:rsidRPr="00617E9C">
        <w:rPr>
          <w:lang w:val="fr-BE"/>
        </w:rPr>
        <w:t xml:space="preserve"> déplacement/suspension/fermeture des conduites … conformément à l’offre jointe;</w:t>
      </w:r>
    </w:p>
    <w:p w:rsidR="004B3918" w:rsidRPr="00617E9C" w:rsidRDefault="004B3918" w:rsidP="004B3918">
      <w:pPr>
        <w:pStyle w:val="ListParagraph"/>
        <w:numPr>
          <w:ilvl w:val="0"/>
          <w:numId w:val="10"/>
        </w:numPr>
        <w:rPr>
          <w:lang w:val="fr-BE"/>
        </w:rPr>
      </w:pPr>
      <w:r w:rsidRPr="00617E9C">
        <w:rPr>
          <w:lang w:val="fr-BE"/>
        </w:rPr>
        <w:t>Mesures temporaires pour garder en état le système d’évacuation des eaux de pluie et des eaux usées (raccordement à l’égout);</w:t>
      </w:r>
    </w:p>
    <w:p w:rsidR="004B3918" w:rsidRPr="00617E9C" w:rsidRDefault="004B3918" w:rsidP="004B3918">
      <w:pPr>
        <w:pStyle w:val="ListParagraph"/>
        <w:numPr>
          <w:ilvl w:val="0"/>
          <w:numId w:val="10"/>
        </w:numPr>
        <w:rPr>
          <w:lang w:val="fr-BE"/>
        </w:rPr>
      </w:pPr>
      <w:r w:rsidRPr="00617E9C">
        <w:rPr>
          <w:lang w:val="fr-BE"/>
        </w:rPr>
        <w:t>Coordination avec l’impétrant, rédaction et introduction de la demande pour excavation et suspension dans le domaine propre et/ou la déviation par les sociétés d’utilité publique des conduites suivantes …;</w:t>
      </w:r>
    </w:p>
    <w:p w:rsidR="004B3918" w:rsidRPr="00617E9C" w:rsidRDefault="004B3918" w:rsidP="004B3918">
      <w:pPr>
        <w:pStyle w:val="ListParagraph"/>
        <w:numPr>
          <w:ilvl w:val="0"/>
          <w:numId w:val="10"/>
        </w:numPr>
        <w:rPr>
          <w:lang w:val="fr-BE"/>
        </w:rPr>
      </w:pPr>
      <w:r w:rsidRPr="00617E9C">
        <w:rPr>
          <w:lang w:val="fr-BE"/>
        </w:rPr>
        <w:t>Suspension/soutien/déplacement des conduites d’utilité publique suivantes … Lors de l’établissement du prix de la suspension des câbles et conduites, l’entrepreneur se base sur le fait que l’autorisation est acquise auprès des sociétés d’utilité publique (impétrants) pour les suspendre, à l’exception des conduites suivantes … qui seront déplacées par la société d’utilité publique en dehors de la zone d’excavation</w:t>
      </w:r>
      <w:r>
        <w:rPr>
          <w:lang w:val="fr-BE"/>
        </w:rPr>
        <w:t xml:space="preserve"> </w:t>
      </w:r>
      <w:r w:rsidRPr="00617E9C">
        <w:rPr>
          <w:lang w:val="fr-BE"/>
        </w:rPr>
        <w:t>conformément à l’offre jointe;</w:t>
      </w:r>
    </w:p>
    <w:p w:rsidR="004B3918" w:rsidRPr="00617E9C" w:rsidRDefault="004B3918" w:rsidP="004B3918">
      <w:pPr>
        <w:pStyle w:val="ListParagraph"/>
        <w:numPr>
          <w:ilvl w:val="0"/>
          <w:numId w:val="10"/>
        </w:numPr>
        <w:rPr>
          <w:lang w:val="fr-BE"/>
        </w:rPr>
      </w:pPr>
      <w:r w:rsidRPr="00617E9C">
        <w:rPr>
          <w:lang w:val="fr-BE"/>
        </w:rPr>
        <w:t>Enlèvement et mise en place de l’égouttage public en béton/PE/PVC/… d’un diamètre de … cm, nécessaire à la réalisation des travaux d’assainissement du sol;</w:t>
      </w:r>
    </w:p>
    <w:p w:rsidR="004B3918" w:rsidRPr="00617E9C" w:rsidRDefault="004B3918" w:rsidP="004B3918">
      <w:pPr>
        <w:pStyle w:val="ListParagraph"/>
        <w:numPr>
          <w:ilvl w:val="0"/>
          <w:numId w:val="10"/>
        </w:numPr>
        <w:rPr>
          <w:lang w:val="fr-BE"/>
        </w:rPr>
      </w:pPr>
      <w:r w:rsidRPr="00617E9C">
        <w:rPr>
          <w:lang w:val="fr-BE"/>
        </w:rPr>
        <w:lastRenderedPageBreak/>
        <w:t>Recherche des fondations de l’habitation… bordant la zone d’excavation. Pour ceci, au minimum … fouilles de reconnaissance seront excavées à hauteur de … OU voir figure …;</w:t>
      </w:r>
    </w:p>
    <w:p w:rsidR="004B3918" w:rsidRPr="00617E9C" w:rsidRDefault="004B3918" w:rsidP="004B3918">
      <w:pPr>
        <w:pStyle w:val="ListParagraph"/>
        <w:numPr>
          <w:ilvl w:val="0"/>
          <w:numId w:val="10"/>
        </w:numPr>
        <w:rPr>
          <w:lang w:val="fr-BE"/>
        </w:rPr>
      </w:pPr>
      <w:r w:rsidRPr="00617E9C">
        <w:rPr>
          <w:lang w:val="fr-BE"/>
        </w:rPr>
        <w:t>Réalisation du branchement sur l’installation existante et placement d’un compteur intermédiaire OU livraison et placement d’un groupe électrogène pour la durée des travaux OU livraison et placement d’un nouveau raccordement d’électricité au réseau public avec un compteur de jour et de nuit séparé OU livraison et placement d’une armoire électrique de chantier;</w:t>
      </w:r>
    </w:p>
    <w:p w:rsidR="004B3918" w:rsidRPr="00617E9C" w:rsidRDefault="004B3918" w:rsidP="004B3918">
      <w:pPr>
        <w:pStyle w:val="ListParagraph"/>
        <w:numPr>
          <w:ilvl w:val="0"/>
          <w:numId w:val="10"/>
        </w:numPr>
        <w:rPr>
          <w:lang w:val="fr-BE"/>
        </w:rPr>
      </w:pPr>
      <w:r w:rsidRPr="00617E9C">
        <w:rPr>
          <w:lang w:val="fr-BE"/>
        </w:rPr>
        <w:t>Adaptations des installations électriques ou prévoir les transformateurs nécessaires afin de se brancher sur le réseau électrique (220 V/… kVA);</w:t>
      </w:r>
    </w:p>
    <w:p w:rsidR="004B3918" w:rsidRPr="00617E9C" w:rsidRDefault="004B3918" w:rsidP="004B3918">
      <w:pPr>
        <w:pStyle w:val="ListParagraph"/>
        <w:numPr>
          <w:ilvl w:val="0"/>
          <w:numId w:val="10"/>
        </w:numPr>
        <w:rPr>
          <w:lang w:val="fr-BE"/>
        </w:rPr>
      </w:pPr>
      <w:r w:rsidRPr="00617E9C">
        <w:rPr>
          <w:lang w:val="fr-BE"/>
        </w:rPr>
        <w:t>Exécution d’un programme de suivi pour le contrôle d’éventuels tassements et fissures avec au minimum:</w:t>
      </w:r>
    </w:p>
    <w:p w:rsidR="004B3918" w:rsidRPr="00617E9C" w:rsidRDefault="004B3918" w:rsidP="004B3918">
      <w:pPr>
        <w:pStyle w:val="ListParagraph"/>
        <w:numPr>
          <w:ilvl w:val="0"/>
          <w:numId w:val="11"/>
        </w:numPr>
        <w:rPr>
          <w:lang w:val="fr-BE"/>
        </w:rPr>
      </w:pPr>
      <w:r w:rsidRPr="00617E9C">
        <w:rPr>
          <w:lang w:val="fr-BE"/>
        </w:rPr>
        <w:t>Réalisation d’une première mesure de … points de repère / fissuromètres sur les constructions à maintenir et deux points de référence fixes;</w:t>
      </w:r>
    </w:p>
    <w:p w:rsidR="004B3918" w:rsidRPr="00617E9C" w:rsidRDefault="004B3918" w:rsidP="004B3918">
      <w:pPr>
        <w:pStyle w:val="ListParagraph"/>
        <w:numPr>
          <w:ilvl w:val="0"/>
          <w:numId w:val="11"/>
        </w:numPr>
        <w:rPr>
          <w:lang w:val="fr-BE"/>
        </w:rPr>
      </w:pPr>
      <w:r w:rsidRPr="00617E9C">
        <w:rPr>
          <w:lang w:val="fr-BE"/>
        </w:rPr>
        <w:t>Mesures de contrôle des repères</w:t>
      </w:r>
      <w:r>
        <w:rPr>
          <w:lang w:val="fr-BE"/>
        </w:rPr>
        <w:t xml:space="preserve"> /</w:t>
      </w:r>
      <w:r w:rsidRPr="00617E9C">
        <w:rPr>
          <w:lang w:val="fr-BE"/>
        </w:rPr>
        <w:t xml:space="preserve"> fissuromètres à la fréquence de … OU aux moments suivants  … OU comme décrit dans l’étude de stabilité …;</w:t>
      </w:r>
    </w:p>
    <w:p w:rsidR="004B3918" w:rsidRPr="00617E9C" w:rsidRDefault="004B3918" w:rsidP="004B3918">
      <w:pPr>
        <w:pStyle w:val="ListParagraph"/>
        <w:numPr>
          <w:ilvl w:val="0"/>
          <w:numId w:val="11"/>
        </w:numPr>
        <w:rPr>
          <w:lang w:val="fr-BE"/>
        </w:rPr>
      </w:pPr>
      <w:r w:rsidRPr="00617E9C">
        <w:rPr>
          <w:lang w:val="fr-BE"/>
        </w:rPr>
        <w:t>Suivi des niveaux de l’eau souterraine dans un puits de rabattement supplémentaire (voir description « rabattement par puits de pompage ») et les piézomètres suivants …</w:t>
      </w:r>
      <w:r>
        <w:rPr>
          <w:lang w:val="fr-BE"/>
        </w:rPr>
        <w:t>.</w:t>
      </w:r>
      <w:r w:rsidRPr="00617E9C">
        <w:rPr>
          <w:lang w:val="fr-BE"/>
        </w:rPr>
        <w:t xml:space="preserve"> L’entrepreneur soumettra une méthode d’exécution à l’approbation du maître d’ouvrage (ou de son délégué).</w:t>
      </w:r>
    </w:p>
    <w:p w:rsidR="004B3918" w:rsidRPr="00617E9C" w:rsidRDefault="004B3918" w:rsidP="004B3918">
      <w:pPr>
        <w:pStyle w:val="ListParagraph"/>
        <w:numPr>
          <w:ilvl w:val="0"/>
          <w:numId w:val="10"/>
        </w:numPr>
        <w:rPr>
          <w:lang w:val="fr-BE"/>
        </w:rPr>
      </w:pPr>
      <w:r w:rsidRPr="00617E9C">
        <w:rPr>
          <w:lang w:val="fr-BE"/>
        </w:rPr>
        <w:t>Mise en place d’une ventilation forcée générale OU locale de gaz non explosifs lors des travaux dans des espaces confinés ou clos;</w:t>
      </w:r>
    </w:p>
    <w:p w:rsidR="004B3918" w:rsidRPr="00617E9C" w:rsidRDefault="004B3918" w:rsidP="004B3918">
      <w:pPr>
        <w:pStyle w:val="ListParagraph"/>
        <w:numPr>
          <w:ilvl w:val="0"/>
          <w:numId w:val="10"/>
        </w:numPr>
        <w:rPr>
          <w:lang w:val="fr-BE"/>
        </w:rPr>
      </w:pPr>
      <w:r w:rsidRPr="00617E9C">
        <w:rPr>
          <w:lang w:val="fr-BE"/>
        </w:rPr>
        <w:t>Réalisation des mesures de préventions particulières (voir également le plan de sécurité et de santé spécifique) comme détaillé sur les figures:</w:t>
      </w:r>
    </w:p>
    <w:p w:rsidR="004B3918" w:rsidRDefault="004B3918" w:rsidP="004B3918">
      <w:pPr>
        <w:pStyle w:val="ListParagraph"/>
        <w:numPr>
          <w:ilvl w:val="0"/>
          <w:numId w:val="11"/>
        </w:numPr>
        <w:rPr>
          <w:lang w:val="fr-BE"/>
        </w:rPr>
      </w:pPr>
      <w:r w:rsidRPr="00617E9C">
        <w:rPr>
          <w:lang w:val="fr-BE"/>
        </w:rPr>
        <w:t xml:space="preserve"> …</w:t>
      </w:r>
    </w:p>
    <w:p w:rsidR="002E2972" w:rsidRDefault="002E2972" w:rsidP="002E2972">
      <w:pPr>
        <w:rPr>
          <w:lang w:val="fr-BE"/>
        </w:rPr>
      </w:pPr>
    </w:p>
    <w:p w:rsidR="002E2972" w:rsidRPr="002E2972" w:rsidRDefault="002E2972" w:rsidP="002E2972">
      <w:pPr>
        <w:rPr>
          <w:lang w:val="fr-BE"/>
        </w:rPr>
      </w:pPr>
    </w:p>
    <w:p w:rsidR="004B3918" w:rsidRPr="00617E9C" w:rsidRDefault="004B3918" w:rsidP="004B3918">
      <w:pPr>
        <w:pStyle w:val="Heading3"/>
      </w:pPr>
      <w:r w:rsidRPr="00617E9C">
        <w:t>Travaux de démolition (voir aussi figure 1)</w:t>
      </w:r>
    </w:p>
    <w:p w:rsidR="004B3918" w:rsidRDefault="004B3918" w:rsidP="004B3918">
      <w:pPr>
        <w:rPr>
          <w:lang w:val="fr-BE"/>
        </w:rPr>
      </w:pPr>
    </w:p>
    <w:p w:rsidR="004B3918" w:rsidRPr="00617E9C" w:rsidRDefault="004B3918" w:rsidP="004B3918">
      <w:pPr>
        <w:rPr>
          <w:lang w:val="fr-BE"/>
        </w:rPr>
      </w:pPr>
      <w:r w:rsidRPr="00617E9C">
        <w:rPr>
          <w:lang w:val="fr-BE"/>
        </w:rPr>
        <w:t>Les travaux de démolition suivants sont exécutés conformément aux figures.</w:t>
      </w:r>
    </w:p>
    <w:p w:rsidR="004B3918" w:rsidRPr="00617E9C" w:rsidRDefault="004B3918" w:rsidP="004B3918">
      <w:pPr>
        <w:pStyle w:val="ListParagraph"/>
        <w:numPr>
          <w:ilvl w:val="0"/>
          <w:numId w:val="12"/>
        </w:numPr>
        <w:rPr>
          <w:lang w:val="fr-BE"/>
        </w:rPr>
      </w:pPr>
      <w:r w:rsidRPr="00617E9C">
        <w:rPr>
          <w:lang w:val="fr-BE"/>
        </w:rPr>
        <w:t>Démantèlement de la piste nécessaire pour l’exécution des travaux de démolition et des travaux de terrassement</w:t>
      </w:r>
      <w:r>
        <w:rPr>
          <w:lang w:val="fr-BE"/>
        </w:rPr>
        <w:t xml:space="preserve"> </w:t>
      </w:r>
      <w:r w:rsidRPr="00617E9C">
        <w:rPr>
          <w:lang w:val="fr-BE"/>
        </w:rPr>
        <w:t>y compris le revêtement, les fondations et sous-fondations, les îlots de pompes et tous les éléments linéaires et locaux;</w:t>
      </w:r>
    </w:p>
    <w:p w:rsidR="004B3918" w:rsidRPr="00617E9C" w:rsidRDefault="004B3918" w:rsidP="004B3918">
      <w:pPr>
        <w:pStyle w:val="ListParagraph"/>
        <w:numPr>
          <w:ilvl w:val="0"/>
          <w:numId w:val="12"/>
        </w:numPr>
        <w:rPr>
          <w:lang w:val="fr-BE"/>
        </w:rPr>
      </w:pPr>
      <w:r w:rsidRPr="00617E9C">
        <w:rPr>
          <w:lang w:val="fr-BE"/>
        </w:rPr>
        <w:t>Démantèlement des éléments aériens suivants: …;</w:t>
      </w:r>
    </w:p>
    <w:p w:rsidR="004B3918" w:rsidRPr="00617E9C" w:rsidRDefault="004B3918" w:rsidP="004B3918">
      <w:pPr>
        <w:pStyle w:val="ListParagraph"/>
        <w:numPr>
          <w:ilvl w:val="0"/>
          <w:numId w:val="12"/>
        </w:numPr>
        <w:rPr>
          <w:lang w:val="fr-BE"/>
        </w:rPr>
      </w:pPr>
      <w:r w:rsidRPr="00617E9C">
        <w:rPr>
          <w:lang w:val="fr-BE"/>
        </w:rPr>
        <w:t>Les matériaux de démolition suivants seront réutilisés autant que possible pendant les travaux de voirie et clôtures, éventuellement complétés par des matériaux similaires: …;</w:t>
      </w:r>
    </w:p>
    <w:p w:rsidR="004B3918" w:rsidRPr="00617E9C" w:rsidRDefault="004B3918" w:rsidP="004B3918">
      <w:pPr>
        <w:pStyle w:val="ListParagraph"/>
        <w:numPr>
          <w:ilvl w:val="0"/>
          <w:numId w:val="12"/>
        </w:numPr>
        <w:rPr>
          <w:lang w:val="fr-BE"/>
        </w:rPr>
      </w:pPr>
      <w:r w:rsidRPr="00617E9C">
        <w:rPr>
          <w:lang w:val="fr-BE"/>
        </w:rPr>
        <w:t>Suppression des conduites de produit et points de remplissage;</w:t>
      </w:r>
    </w:p>
    <w:p w:rsidR="004B3918" w:rsidRPr="00617E9C" w:rsidRDefault="004B3918" w:rsidP="004B3918">
      <w:pPr>
        <w:pStyle w:val="ListParagraph"/>
        <w:numPr>
          <w:ilvl w:val="0"/>
          <w:numId w:val="12"/>
        </w:numPr>
        <w:rPr>
          <w:lang w:val="fr-BE"/>
        </w:rPr>
      </w:pPr>
      <w:r w:rsidRPr="00617E9C">
        <w:rPr>
          <w:lang w:val="fr-BE"/>
        </w:rPr>
        <w:t>L’état des réservoirs doit être vérifié avant leur élimination. Si cela s’avère nécessaire les réservoirs doivent être A NOUVEAU nettoyés et/ou dégazés;</w:t>
      </w:r>
    </w:p>
    <w:p w:rsidR="004B3918" w:rsidRPr="00617E9C" w:rsidRDefault="004B3918" w:rsidP="004B3918">
      <w:pPr>
        <w:pStyle w:val="ListParagraph"/>
        <w:numPr>
          <w:ilvl w:val="0"/>
          <w:numId w:val="12"/>
        </w:numPr>
        <w:rPr>
          <w:lang w:val="fr-BE"/>
        </w:rPr>
      </w:pPr>
      <w:r w:rsidRPr="00617E9C">
        <w:rPr>
          <w:lang w:val="fr-BE"/>
        </w:rPr>
        <w:lastRenderedPageBreak/>
        <w:t>Suppression des réservoirs souterrains (RE: 10 m</w:t>
      </w:r>
      <w:r>
        <w:rPr>
          <w:vertAlign w:val="superscript"/>
          <w:lang w:val="fr-BE"/>
        </w:rPr>
        <w:t>3</w:t>
      </w:r>
      <w:r w:rsidRPr="00617E9C">
        <w:rPr>
          <w:lang w:val="fr-BE"/>
        </w:rPr>
        <w:t>; RD: 15 m</w:t>
      </w:r>
      <w:r w:rsidRPr="00617E9C">
        <w:rPr>
          <w:vertAlign w:val="superscript"/>
          <w:lang w:val="fr-BE"/>
        </w:rPr>
        <w:t>3</w:t>
      </w:r>
      <w:r w:rsidRPr="00617E9C">
        <w:rPr>
          <w:lang w:val="fr-BE"/>
        </w:rPr>
        <w:t xml:space="preserve"> remplis de mousse/béton/sable/…) réservoir compartimenté RD/RS</w:t>
      </w:r>
      <w:r w:rsidRPr="00617E9C">
        <w:rPr>
          <w:vertAlign w:val="superscript"/>
          <w:lang w:val="fr-BE"/>
        </w:rPr>
        <w:t>+</w:t>
      </w:r>
      <w:r w:rsidRPr="00617E9C">
        <w:rPr>
          <w:lang w:val="fr-BE"/>
        </w:rPr>
        <w:t>: 2 x 7,5 m</w:t>
      </w:r>
      <w:r w:rsidRPr="00617E9C">
        <w:rPr>
          <w:vertAlign w:val="superscript"/>
          <w:lang w:val="fr-BE"/>
        </w:rPr>
        <w:t>3</w:t>
      </w:r>
      <w:r w:rsidRPr="00617E9C">
        <w:rPr>
          <w:lang w:val="fr-BE"/>
        </w:rPr>
        <w:t>). Les réservoirs souterrains</w:t>
      </w:r>
    </w:p>
    <w:p w:rsidR="004B3918" w:rsidRPr="00617E9C" w:rsidRDefault="004B3918" w:rsidP="004B3918">
      <w:pPr>
        <w:pStyle w:val="ListParagraph"/>
        <w:numPr>
          <w:ilvl w:val="0"/>
          <w:numId w:val="14"/>
        </w:numPr>
        <w:rPr>
          <w:lang w:val="fr-BE"/>
        </w:rPr>
      </w:pPr>
      <w:r w:rsidRPr="00617E9C">
        <w:rPr>
          <w:lang w:val="fr-BE"/>
        </w:rPr>
        <w:t>n’ont pas été nettoyés par le demandeur avant les travaux.</w:t>
      </w:r>
    </w:p>
    <w:p w:rsidR="004B3918" w:rsidRPr="00617E9C" w:rsidRDefault="004B3918" w:rsidP="004B3918">
      <w:pPr>
        <w:pStyle w:val="ListParagraph"/>
        <w:numPr>
          <w:ilvl w:val="0"/>
          <w:numId w:val="14"/>
        </w:numPr>
        <w:rPr>
          <w:lang w:val="fr-BE"/>
        </w:rPr>
      </w:pPr>
      <w:r w:rsidRPr="00617E9C">
        <w:rPr>
          <w:lang w:val="fr-BE"/>
        </w:rPr>
        <w:t>ont été nettoyés par le demandeur et des attestations sont effectivement/ ne sont pas disponibles.</w:t>
      </w:r>
    </w:p>
    <w:p w:rsidR="004B3918" w:rsidRPr="00617E9C" w:rsidRDefault="004B3918" w:rsidP="004B3918">
      <w:pPr>
        <w:pStyle w:val="ListParagraph"/>
        <w:numPr>
          <w:ilvl w:val="0"/>
          <w:numId w:val="13"/>
        </w:numPr>
        <w:rPr>
          <w:lang w:val="fr-BE"/>
        </w:rPr>
      </w:pPr>
      <w:r w:rsidRPr="00617E9C">
        <w:rPr>
          <w:lang w:val="fr-BE"/>
        </w:rPr>
        <w:t>La citerne souterraine (CE: 10 m</w:t>
      </w:r>
      <w:r w:rsidRPr="00617E9C">
        <w:rPr>
          <w:vertAlign w:val="superscript"/>
          <w:lang w:val="fr-BE"/>
        </w:rPr>
        <w:t>3</w:t>
      </w:r>
      <w:r w:rsidRPr="00617E9C">
        <w:rPr>
          <w:lang w:val="fr-BE"/>
        </w:rPr>
        <w:t>) n’est pas pourvue d’un trou d’homme. L’entrepreneur remet prix pour l’ouverture du réservoir par une technique antidéflagrante;</w:t>
      </w:r>
    </w:p>
    <w:p w:rsidR="004B3918" w:rsidRPr="00617E9C" w:rsidRDefault="004B3918" w:rsidP="004B3918">
      <w:pPr>
        <w:pStyle w:val="ListParagraph"/>
        <w:numPr>
          <w:ilvl w:val="0"/>
          <w:numId w:val="13"/>
        </w:numPr>
        <w:rPr>
          <w:lang w:val="fr-BE"/>
        </w:rPr>
      </w:pPr>
      <w:r w:rsidRPr="00617E9C">
        <w:rPr>
          <w:lang w:val="fr-BE"/>
        </w:rPr>
        <w:t>Suppression du puits perdu / du séparateur d’hydrocarbures (SH). L’état du SH est contrôlé avant élimination: si nécessaire, le SH est nettoyé et neutralisé;</w:t>
      </w:r>
    </w:p>
    <w:p w:rsidR="004B3918" w:rsidRPr="00617E9C" w:rsidRDefault="004B3918" w:rsidP="004B3918">
      <w:pPr>
        <w:pStyle w:val="ListParagraph"/>
        <w:numPr>
          <w:ilvl w:val="0"/>
          <w:numId w:val="13"/>
        </w:numPr>
        <w:rPr>
          <w:lang w:val="fr-BE"/>
        </w:rPr>
      </w:pPr>
      <w:r w:rsidRPr="00617E9C">
        <w:rPr>
          <w:lang w:val="fr-BE"/>
        </w:rPr>
        <w:t>Démolition des fondations de l’auvent et de la dalle de lestage;</w:t>
      </w:r>
    </w:p>
    <w:p w:rsidR="004B3918" w:rsidRPr="00617E9C" w:rsidRDefault="004B3918" w:rsidP="004B3918">
      <w:pPr>
        <w:pStyle w:val="ListParagraph"/>
        <w:numPr>
          <w:ilvl w:val="0"/>
          <w:numId w:val="13"/>
        </w:numPr>
        <w:rPr>
          <w:lang w:val="fr-BE"/>
        </w:rPr>
      </w:pPr>
      <w:r w:rsidRPr="00617E9C">
        <w:rPr>
          <w:lang w:val="fr-BE"/>
        </w:rPr>
        <w:t>Tous les travaux de terrassement nécessaires dans le cadre des travaux de démolition susmentionnés.</w:t>
      </w:r>
    </w:p>
    <w:p w:rsidR="004B3918" w:rsidRDefault="004B3918" w:rsidP="004B3918">
      <w:pPr>
        <w:rPr>
          <w:lang w:val="fr-BE"/>
        </w:rPr>
      </w:pPr>
    </w:p>
    <w:p w:rsidR="004B3918" w:rsidRPr="00617E9C" w:rsidRDefault="004B3918" w:rsidP="004B3918">
      <w:pPr>
        <w:rPr>
          <w:lang w:val="fr-BE"/>
        </w:rPr>
      </w:pPr>
    </w:p>
    <w:p w:rsidR="004B3918" w:rsidRPr="00617E9C" w:rsidRDefault="004B3918" w:rsidP="004B3918">
      <w:pPr>
        <w:pStyle w:val="Heading3"/>
      </w:pPr>
      <w:r w:rsidRPr="00617E9C">
        <w:t>Rabattement</w:t>
      </w:r>
    </w:p>
    <w:p w:rsidR="004B3918" w:rsidRDefault="004B3918" w:rsidP="004B3918">
      <w:pPr>
        <w:rPr>
          <w:lang w:val="fr-BE"/>
        </w:rPr>
      </w:pPr>
    </w:p>
    <w:p w:rsidR="004B3918" w:rsidRPr="00617E9C" w:rsidRDefault="004B3918" w:rsidP="004B3918">
      <w:pPr>
        <w:rPr>
          <w:lang w:val="fr-BE"/>
        </w:rPr>
      </w:pPr>
      <w:r w:rsidRPr="00617E9C">
        <w:rPr>
          <w:lang w:val="fr-BE"/>
        </w:rPr>
        <w:t>Rabattement de l’eau souterraine</w:t>
      </w:r>
      <w:r>
        <w:rPr>
          <w:lang w:val="fr-BE"/>
        </w:rPr>
        <w:t>:</w:t>
      </w:r>
    </w:p>
    <w:p w:rsidR="004B3918" w:rsidRPr="00617E9C" w:rsidRDefault="004B3918" w:rsidP="004B3918">
      <w:pPr>
        <w:pStyle w:val="ListParagraph"/>
        <w:numPr>
          <w:ilvl w:val="0"/>
          <w:numId w:val="15"/>
        </w:numPr>
        <w:rPr>
          <w:lang w:val="fr-BE"/>
        </w:rPr>
      </w:pPr>
      <w:r w:rsidRPr="00617E9C">
        <w:rPr>
          <w:lang w:val="fr-BE"/>
        </w:rPr>
        <w:t>Conformément au PA, un débit de pompage moyen de … m³/heure est escompté pour le rabattement nécessaire jusqu’à  … m-ns.</w:t>
      </w:r>
    </w:p>
    <w:p w:rsidR="004B3918" w:rsidRPr="00617E9C" w:rsidRDefault="004B3918" w:rsidP="004B3918">
      <w:pPr>
        <w:pStyle w:val="ListParagraph"/>
        <w:numPr>
          <w:ilvl w:val="0"/>
          <w:numId w:val="15"/>
        </w:numPr>
        <w:rPr>
          <w:lang w:val="fr-BE"/>
        </w:rPr>
      </w:pPr>
      <w:r w:rsidRPr="00617E9C">
        <w:rPr>
          <w:lang w:val="fr-BE"/>
        </w:rPr>
        <w:t>L’entrepreneur soumettra pour approbation la méthode d’exécution choisie par ses soins pour le rabattement de l’eau souterraine au délégué du maître d’ouvrage et/ou à l’expert en assainissement des sols et ce avant le début des travaux.</w:t>
      </w:r>
    </w:p>
    <w:p w:rsidR="004B3918" w:rsidRPr="00617E9C" w:rsidRDefault="004B3918" w:rsidP="004B3918">
      <w:pPr>
        <w:pStyle w:val="ListParagraph"/>
        <w:numPr>
          <w:ilvl w:val="0"/>
          <w:numId w:val="15"/>
        </w:numPr>
        <w:rPr>
          <w:lang w:val="fr-BE"/>
        </w:rPr>
      </w:pPr>
      <w:r w:rsidRPr="00617E9C">
        <w:rPr>
          <w:lang w:val="fr-BE"/>
        </w:rPr>
        <w:t>L’entrepreneur prend les mesures de précaution nécessaires pour prévenir tout effondrement du talus à hauteur du bâtiment et du côté de la rue.</w:t>
      </w:r>
    </w:p>
    <w:p w:rsidR="004B3918" w:rsidRPr="00617E9C" w:rsidRDefault="004B3918" w:rsidP="004B3918">
      <w:pPr>
        <w:pStyle w:val="ListParagraph"/>
        <w:numPr>
          <w:ilvl w:val="0"/>
          <w:numId w:val="15"/>
        </w:numPr>
        <w:rPr>
          <w:lang w:val="fr-BE"/>
        </w:rPr>
      </w:pPr>
      <w:r w:rsidRPr="00617E9C">
        <w:rPr>
          <w:lang w:val="fr-BE"/>
        </w:rPr>
        <w:t>Le rabattement de l’eau souterraine ne débutera qu’après l’exécution de la récupération de la couche surnageante et après accord du maître d’ouvrage ou de son délégué.</w:t>
      </w:r>
    </w:p>
    <w:p w:rsidR="004B3918" w:rsidRPr="00617E9C" w:rsidRDefault="004B3918" w:rsidP="004B3918">
      <w:pPr>
        <w:pStyle w:val="ListParagraph"/>
        <w:numPr>
          <w:ilvl w:val="0"/>
          <w:numId w:val="16"/>
        </w:numPr>
        <w:rPr>
          <w:lang w:val="fr-BE"/>
        </w:rPr>
      </w:pPr>
      <w:r w:rsidRPr="00617E9C">
        <w:rPr>
          <w:lang w:val="fr-BE"/>
        </w:rPr>
        <w:t>L’installation de pompage est conçue avec une alarme automatique qui prévient le responsable du rabattement en cas de problème.</w:t>
      </w:r>
    </w:p>
    <w:p w:rsidR="004B3918" w:rsidRPr="00617E9C" w:rsidRDefault="004B3918" w:rsidP="004B3918">
      <w:pPr>
        <w:pStyle w:val="ListParagraph"/>
        <w:numPr>
          <w:ilvl w:val="0"/>
          <w:numId w:val="16"/>
        </w:numPr>
        <w:rPr>
          <w:lang w:val="fr-BE"/>
        </w:rPr>
      </w:pPr>
      <w:r w:rsidRPr="00617E9C">
        <w:rPr>
          <w:lang w:val="fr-BE"/>
        </w:rPr>
        <w:t>L’entrepreneur prend en compte les avis et conditions repris dans l’étude de stabilité, notamment ...</w:t>
      </w:r>
    </w:p>
    <w:p w:rsidR="004B3918" w:rsidRPr="00617E9C" w:rsidRDefault="004B3918" w:rsidP="004B3918">
      <w:pPr>
        <w:rPr>
          <w:lang w:val="fr-BE"/>
        </w:rPr>
      </w:pPr>
    </w:p>
    <w:p w:rsidR="004B3918" w:rsidRPr="00617E9C" w:rsidRDefault="004B3918" w:rsidP="004B3918">
      <w:pPr>
        <w:rPr>
          <w:lang w:val="fr-BE"/>
        </w:rPr>
      </w:pPr>
      <w:r w:rsidRPr="00617E9C">
        <w:rPr>
          <w:lang w:val="fr-BE"/>
        </w:rPr>
        <w:t>Traitement de l’eau souterraine:</w:t>
      </w:r>
    </w:p>
    <w:p w:rsidR="004B3918" w:rsidRPr="00617E9C" w:rsidRDefault="004B3918" w:rsidP="004B3918">
      <w:pPr>
        <w:pStyle w:val="ListParagraph"/>
        <w:numPr>
          <w:ilvl w:val="0"/>
          <w:numId w:val="16"/>
        </w:numPr>
        <w:rPr>
          <w:lang w:val="fr-BE"/>
        </w:rPr>
      </w:pPr>
      <w:r w:rsidRPr="00617E9C">
        <w:rPr>
          <w:lang w:val="fr-BE"/>
        </w:rPr>
        <w:t>Pour le traitement de l’eau souterraine, il est renvoyé au chapitre « 4.2 Description des travaux in situ », OU au cas où aucun travail IS ne fait suite aux travaux de génie civil, l’auteur du cahier de charges intègre les dispositions relatives au traitement de l’eau souterraine sous ce point.</w:t>
      </w:r>
    </w:p>
    <w:p w:rsidR="004B3918" w:rsidRPr="00617E9C" w:rsidRDefault="004B3918" w:rsidP="004B3918">
      <w:pPr>
        <w:pStyle w:val="ListParagraph"/>
        <w:numPr>
          <w:ilvl w:val="0"/>
          <w:numId w:val="16"/>
        </w:numPr>
        <w:rPr>
          <w:lang w:val="fr-BE"/>
        </w:rPr>
      </w:pPr>
      <w:r w:rsidRPr="00617E9C">
        <w:rPr>
          <w:lang w:val="fr-BE"/>
        </w:rPr>
        <w:t>Pendant les travaux de pompage pour les travaux de génie civil, l’eau traitée sera rejetée à l’égout / en eau de surface.</w:t>
      </w:r>
    </w:p>
    <w:p w:rsidR="004B3918" w:rsidRDefault="004B3918" w:rsidP="004B3918">
      <w:pPr>
        <w:rPr>
          <w:lang w:val="fr-BE"/>
        </w:rPr>
      </w:pPr>
    </w:p>
    <w:p w:rsidR="004B3918" w:rsidRPr="00617E9C" w:rsidRDefault="004B3918" w:rsidP="004B3918">
      <w:pPr>
        <w:rPr>
          <w:lang w:val="fr-BE"/>
        </w:rPr>
      </w:pPr>
    </w:p>
    <w:p w:rsidR="004B3918" w:rsidRPr="00617E9C" w:rsidRDefault="004B3918" w:rsidP="004B3918">
      <w:pPr>
        <w:pStyle w:val="Heading3"/>
      </w:pPr>
      <w:r w:rsidRPr="00617E9C">
        <w:t>Récupération sélective de surnageant</w:t>
      </w:r>
    </w:p>
    <w:p w:rsidR="004B3918" w:rsidRPr="00070FE1" w:rsidRDefault="004B3918" w:rsidP="004B3918">
      <w:pPr>
        <w:rPr>
          <w:lang w:val="fr-BE"/>
        </w:rPr>
      </w:pPr>
    </w:p>
    <w:p w:rsidR="004B3918" w:rsidRPr="00617E9C" w:rsidRDefault="004B3918" w:rsidP="004B3918">
      <w:pPr>
        <w:pStyle w:val="ListParagraph"/>
        <w:numPr>
          <w:ilvl w:val="0"/>
          <w:numId w:val="16"/>
        </w:numPr>
        <w:rPr>
          <w:lang w:val="fr-BE"/>
        </w:rPr>
      </w:pPr>
      <w:r w:rsidRPr="00617E9C">
        <w:rPr>
          <w:lang w:val="fr-BE"/>
        </w:rPr>
        <w:t xml:space="preserve">En fonction de la récupération de la couche surnageante, on peut opter pour l’extraction des réservoirs sans rabattement </w:t>
      </w:r>
      <w:r>
        <w:rPr>
          <w:lang w:val="fr-BE"/>
        </w:rPr>
        <w:t>« </w:t>
      </w:r>
      <w:r w:rsidRPr="00617E9C">
        <w:rPr>
          <w:lang w:val="fr-BE"/>
        </w:rPr>
        <w:t>par voie humide</w:t>
      </w:r>
      <w:r>
        <w:rPr>
          <w:lang w:val="fr-BE"/>
        </w:rPr>
        <w:t> »</w:t>
      </w:r>
      <w:r w:rsidRPr="00617E9C">
        <w:rPr>
          <w:lang w:val="fr-BE"/>
        </w:rPr>
        <w:t>. Sur indication de l’expert en assainissement des sols, des tranchées de récupération supplémentaires seront creusées.</w:t>
      </w:r>
    </w:p>
    <w:p w:rsidR="004B3918" w:rsidRDefault="004B3918" w:rsidP="004B3918">
      <w:pPr>
        <w:rPr>
          <w:lang w:val="fr-BE"/>
        </w:rPr>
      </w:pPr>
    </w:p>
    <w:p w:rsidR="004B3918" w:rsidRPr="00617E9C" w:rsidRDefault="004B3918" w:rsidP="004B3918">
      <w:pPr>
        <w:rPr>
          <w:lang w:val="fr-BE"/>
        </w:rPr>
      </w:pPr>
    </w:p>
    <w:p w:rsidR="004B3918" w:rsidRPr="00617E9C" w:rsidRDefault="004B3918" w:rsidP="004B3918">
      <w:pPr>
        <w:pStyle w:val="Heading3"/>
      </w:pPr>
      <w:r w:rsidRPr="00617E9C">
        <w:t>Soutènements et mesures particulières lors des travaux de terrassement</w:t>
      </w:r>
    </w:p>
    <w:p w:rsidR="004B3918" w:rsidRPr="00070FE1" w:rsidRDefault="004B3918" w:rsidP="004B3918">
      <w:pPr>
        <w:rPr>
          <w:lang w:val="fr-BE"/>
        </w:rPr>
      </w:pPr>
    </w:p>
    <w:p w:rsidR="004B3918" w:rsidRPr="00617E9C" w:rsidRDefault="004B3918" w:rsidP="004B3918">
      <w:pPr>
        <w:pStyle w:val="ListParagraph"/>
        <w:numPr>
          <w:ilvl w:val="0"/>
          <w:numId w:val="16"/>
        </w:numPr>
        <w:rPr>
          <w:lang w:val="fr-BE"/>
        </w:rPr>
      </w:pPr>
      <w:r w:rsidRPr="00617E9C">
        <w:rPr>
          <w:lang w:val="fr-BE"/>
        </w:rPr>
        <w:t>Lors de l’exécution des travaux de terrassement pour les travaux d’assainissement du sol et l’extraction des réservoirs, la stabilité des bâtiments présents et de la voie publique ne peut être menacée.</w:t>
      </w:r>
    </w:p>
    <w:p w:rsidR="004B3918" w:rsidRPr="00617E9C" w:rsidRDefault="004B3918" w:rsidP="004B3918">
      <w:pPr>
        <w:pStyle w:val="ListParagraph"/>
        <w:numPr>
          <w:ilvl w:val="0"/>
          <w:numId w:val="16"/>
        </w:numPr>
        <w:rPr>
          <w:lang w:val="fr-BE"/>
        </w:rPr>
      </w:pPr>
      <w:r w:rsidRPr="00617E9C">
        <w:rPr>
          <w:lang w:val="fr-BE"/>
        </w:rPr>
        <w:t>Des soutènements sont proposés consistant en la mise en œuvre de palplanches / système de blindage / paroi berlinoise / pieux sécants / système de blindage utilisé comme massif portant longeant le …, pour une excavation jusqu’à maximum … m sous le niveau du sol.</w:t>
      </w:r>
    </w:p>
    <w:p w:rsidR="004B3918" w:rsidRPr="00617E9C" w:rsidRDefault="004B3918" w:rsidP="004B3918">
      <w:pPr>
        <w:pStyle w:val="ListParagraph"/>
        <w:numPr>
          <w:ilvl w:val="0"/>
          <w:numId w:val="16"/>
        </w:numPr>
        <w:rPr>
          <w:lang w:val="fr-BE"/>
        </w:rPr>
      </w:pPr>
      <w:r w:rsidRPr="00617E9C">
        <w:rPr>
          <w:lang w:val="fr-BE"/>
        </w:rPr>
        <w:t xml:space="preserve">Une excavation par passes alternées / une excavation tubée / une excavation à l’aide d’un camion aspirateur est proposée longeant le …, pour une excavation jusqu’à une profondeur maximale de … m-ns est proposée. La zone d’excavation sera partiellement remblayé au sable </w:t>
      </w:r>
      <w:r>
        <w:rPr>
          <w:lang w:val="fr-BE"/>
        </w:rPr>
        <w:t>ciment: …</w:t>
      </w:r>
      <w:r w:rsidRPr="00617E9C">
        <w:rPr>
          <w:lang w:val="fr-BE"/>
        </w:rPr>
        <w:t>.</w:t>
      </w:r>
    </w:p>
    <w:p w:rsidR="004B3918" w:rsidRPr="00617E9C" w:rsidRDefault="004B3918" w:rsidP="004B3918">
      <w:pPr>
        <w:pStyle w:val="ListParagraph"/>
        <w:numPr>
          <w:ilvl w:val="0"/>
          <w:numId w:val="16"/>
        </w:numPr>
        <w:rPr>
          <w:lang w:val="fr-BE"/>
        </w:rPr>
      </w:pPr>
      <w:r w:rsidRPr="00617E9C">
        <w:rPr>
          <w:lang w:val="fr-BE"/>
        </w:rPr>
        <w:t>Si l’entrepreneur estime que d’autres mesures de stabilité s’imposent, il les ajoutera dans sa soumission.</w:t>
      </w:r>
    </w:p>
    <w:p w:rsidR="004B3918" w:rsidRPr="00617E9C" w:rsidRDefault="004B3918" w:rsidP="004B3918">
      <w:pPr>
        <w:pStyle w:val="ListParagraph"/>
        <w:numPr>
          <w:ilvl w:val="0"/>
          <w:numId w:val="16"/>
        </w:numPr>
        <w:rPr>
          <w:lang w:val="fr-BE"/>
        </w:rPr>
      </w:pPr>
      <w:r w:rsidRPr="00617E9C">
        <w:rPr>
          <w:lang w:val="fr-BE"/>
        </w:rPr>
        <w:t>L’entrepreneur soumettra pour approbation les mesures de stabilité choisies par ses soins au délégué du maître d’ouvrage et/ou à l’expert en assainissement des sols, ce avant le début des travaux.</w:t>
      </w:r>
    </w:p>
    <w:p w:rsidR="004B3918" w:rsidRDefault="004B3918" w:rsidP="004B3918">
      <w:pPr>
        <w:rPr>
          <w:lang w:val="fr-BE"/>
        </w:rPr>
      </w:pPr>
    </w:p>
    <w:p w:rsidR="004B3918" w:rsidRPr="00617E9C" w:rsidRDefault="004B3918" w:rsidP="004B3918">
      <w:pPr>
        <w:rPr>
          <w:lang w:val="fr-BE"/>
        </w:rPr>
      </w:pPr>
    </w:p>
    <w:p w:rsidR="004B3918" w:rsidRPr="00617E9C" w:rsidRDefault="004B3918" w:rsidP="004B3918">
      <w:pPr>
        <w:pStyle w:val="Heading3"/>
      </w:pPr>
      <w:r w:rsidRPr="00617E9C">
        <w:t>Travaux de terrassement</w:t>
      </w:r>
    </w:p>
    <w:p w:rsidR="004B3918" w:rsidRDefault="004B3918" w:rsidP="004B3918">
      <w:pPr>
        <w:rPr>
          <w:lang w:val="fr-BE"/>
        </w:rPr>
      </w:pPr>
    </w:p>
    <w:p w:rsidR="004B3918" w:rsidRPr="00617E9C" w:rsidRDefault="004B3918" w:rsidP="004B3918">
      <w:pPr>
        <w:rPr>
          <w:lang w:val="fr-BE"/>
        </w:rPr>
      </w:pPr>
      <w:r w:rsidRPr="00617E9C">
        <w:rPr>
          <w:lang w:val="fr-BE"/>
        </w:rPr>
        <w:t>La localisation de la zone d’excavation est représentée à la figure 2. Un détail de la balance des sols par zone d’excavation est renseigné à l’onglet « balance des sols » du métré. Les travaux de terrassement comprennent:</w:t>
      </w:r>
    </w:p>
    <w:p w:rsidR="004B3918" w:rsidRPr="00617E9C" w:rsidRDefault="004B3918" w:rsidP="004B3918">
      <w:pPr>
        <w:pStyle w:val="ListParagraph"/>
        <w:numPr>
          <w:ilvl w:val="0"/>
          <w:numId w:val="17"/>
        </w:numPr>
        <w:rPr>
          <w:lang w:val="fr-BE"/>
        </w:rPr>
      </w:pPr>
      <w:r w:rsidRPr="00617E9C">
        <w:rPr>
          <w:lang w:val="fr-BE"/>
        </w:rPr>
        <w:t>excavation sélective d’env. ... tonnes (... m³ x 1,8 t/m³) de terres polluées et évacuation vers le centre de traitement de …, distant de  … km;</w:t>
      </w:r>
    </w:p>
    <w:p w:rsidR="004B3918" w:rsidRPr="00617E9C" w:rsidRDefault="004B3918" w:rsidP="004B3918">
      <w:pPr>
        <w:pStyle w:val="ListParagraph"/>
        <w:numPr>
          <w:ilvl w:val="0"/>
          <w:numId w:val="17"/>
        </w:numPr>
        <w:rPr>
          <w:lang w:val="fr-BE"/>
        </w:rPr>
      </w:pPr>
      <w:r w:rsidRPr="00617E9C">
        <w:rPr>
          <w:lang w:val="fr-BE"/>
        </w:rPr>
        <w:t>excavation et stockage intermédiaire d’env. … m³ de terres propres et de terres arables. Vu la surface disponible limitée, les travaux de terrassement doivent être éventuellement exécutés en phases et/ou un espace de stockage doit être prévu en dehors du chantier;</w:t>
      </w:r>
    </w:p>
    <w:p w:rsidR="004B3918" w:rsidRPr="00617E9C" w:rsidRDefault="004B3918" w:rsidP="004B3918">
      <w:pPr>
        <w:pStyle w:val="ListParagraph"/>
        <w:numPr>
          <w:ilvl w:val="0"/>
          <w:numId w:val="17"/>
        </w:numPr>
        <w:rPr>
          <w:lang w:val="fr-BE"/>
        </w:rPr>
      </w:pPr>
      <w:r w:rsidRPr="00617E9C">
        <w:rPr>
          <w:lang w:val="fr-BE"/>
        </w:rPr>
        <w:lastRenderedPageBreak/>
        <w:t>pose d’un film HDPE (et/ou géotextile Avertisseur) au droit de toute contamination résiduelle sur indication de l’expert en assainissement des sols;</w:t>
      </w:r>
    </w:p>
    <w:p w:rsidR="004B3918" w:rsidRPr="00617E9C" w:rsidRDefault="004B3918" w:rsidP="004B3918">
      <w:pPr>
        <w:pStyle w:val="ListParagraph"/>
        <w:numPr>
          <w:ilvl w:val="0"/>
          <w:numId w:val="17"/>
        </w:numPr>
        <w:rPr>
          <w:lang w:val="fr-BE"/>
        </w:rPr>
      </w:pPr>
      <w:r w:rsidRPr="00617E9C">
        <w:rPr>
          <w:lang w:val="fr-BE"/>
        </w:rPr>
        <w:t xml:space="preserve">remblai de la zone d’excavation avec des terres propres et terres arables stockées </w:t>
      </w:r>
    </w:p>
    <w:p w:rsidR="004B3918" w:rsidRPr="00617E9C" w:rsidRDefault="004B3918" w:rsidP="004B3918">
      <w:pPr>
        <w:pStyle w:val="ListParagraph"/>
        <w:numPr>
          <w:ilvl w:val="0"/>
          <w:numId w:val="17"/>
        </w:numPr>
        <w:rPr>
          <w:lang w:val="fr-BE"/>
        </w:rPr>
      </w:pPr>
      <w:r w:rsidRPr="00617E9C">
        <w:rPr>
          <w:lang w:val="fr-BE"/>
        </w:rPr>
        <w:t>apport et mise en œuvre de sable de remblai</w:t>
      </w:r>
      <w:r>
        <w:rPr>
          <w:lang w:val="fr-BE"/>
        </w:rPr>
        <w:t xml:space="preserve"> </w:t>
      </w:r>
      <w:r w:rsidRPr="00617E9C">
        <w:rPr>
          <w:lang w:val="fr-BE"/>
        </w:rPr>
        <w:t>et de terres arables;</w:t>
      </w:r>
    </w:p>
    <w:p w:rsidR="004B3918" w:rsidRPr="00617E9C" w:rsidRDefault="004B3918" w:rsidP="004B3918">
      <w:pPr>
        <w:pStyle w:val="ListParagraph"/>
        <w:numPr>
          <w:ilvl w:val="0"/>
          <w:numId w:val="17"/>
        </w:numPr>
        <w:rPr>
          <w:lang w:val="fr-BE"/>
        </w:rPr>
      </w:pPr>
      <w:r w:rsidRPr="00617E9C">
        <w:rPr>
          <w:lang w:val="fr-BE"/>
        </w:rPr>
        <w:t>la réalisation d’essais à la plaque/de pénétration à la demande de BOFAS ou de son représentant.</w:t>
      </w:r>
    </w:p>
    <w:p w:rsidR="004B3918" w:rsidRDefault="004B3918" w:rsidP="004B3918">
      <w:pPr>
        <w:rPr>
          <w:lang w:val="fr-BE"/>
        </w:rPr>
      </w:pPr>
    </w:p>
    <w:p w:rsidR="004B3918" w:rsidRPr="00617E9C" w:rsidRDefault="004B3918" w:rsidP="004B3918">
      <w:pPr>
        <w:rPr>
          <w:lang w:val="fr-BE"/>
        </w:rPr>
      </w:pPr>
    </w:p>
    <w:p w:rsidR="004B3918" w:rsidRPr="00070FE1" w:rsidRDefault="004B3918" w:rsidP="004B3918">
      <w:pPr>
        <w:pStyle w:val="Heading3"/>
      </w:pPr>
      <w:r w:rsidRPr="00070FE1">
        <w:t>Mise en œuvre des installations souterraines pour un système d’assainissement in situ</w:t>
      </w:r>
    </w:p>
    <w:p w:rsidR="004B3918" w:rsidRDefault="004B3918" w:rsidP="004B3918">
      <w:pPr>
        <w:rPr>
          <w:lang w:val="fr-BE"/>
        </w:rPr>
      </w:pPr>
    </w:p>
    <w:p w:rsidR="004B3918" w:rsidRPr="00617E9C" w:rsidRDefault="004B3918" w:rsidP="004B3918">
      <w:pPr>
        <w:rPr>
          <w:lang w:val="fr-BE"/>
        </w:rPr>
      </w:pPr>
      <w:r w:rsidRPr="00617E9C">
        <w:rPr>
          <w:lang w:val="fr-BE"/>
        </w:rPr>
        <w:t xml:space="preserve">Pour l’installation d’infrastructures souterraines pour un assainissement IS, il est fait référence au chapitre « 4.2 Description des travaux in situ »; OU au cas où aucun travail IS ne fait suite aux travaux de génie civil, </w:t>
      </w:r>
      <w:r>
        <w:rPr>
          <w:lang w:val="fr-BE"/>
        </w:rPr>
        <w:t>l’auteur</w:t>
      </w:r>
      <w:r w:rsidRPr="00617E9C">
        <w:rPr>
          <w:lang w:val="fr-BE"/>
        </w:rPr>
        <w:t xml:space="preserve"> du cahier des charges intègre les dispositions relatives au traitement de l’eau souterraine sous ce point. La localisation du système d’extraction et des schémas de principe sont représentés respectivement aux </w:t>
      </w:r>
      <w:r w:rsidRPr="00070FE1">
        <w:rPr>
          <w:lang w:val="fr-BE"/>
        </w:rPr>
        <w:t>figures … et … et dans l’annexe « T3320_FOR_projet IS ».</w:t>
      </w:r>
    </w:p>
    <w:p w:rsidR="004B3918" w:rsidRPr="00617E9C" w:rsidRDefault="004B3918" w:rsidP="004B3918">
      <w:pPr>
        <w:rPr>
          <w:lang w:val="fr-BE"/>
        </w:rPr>
      </w:pPr>
    </w:p>
    <w:p w:rsidR="004B3918" w:rsidRPr="00617E9C" w:rsidRDefault="004B3918" w:rsidP="004B3918">
      <w:pPr>
        <w:rPr>
          <w:lang w:val="fr-BE"/>
        </w:rPr>
      </w:pPr>
    </w:p>
    <w:p w:rsidR="004B3918" w:rsidRPr="00070FE1" w:rsidRDefault="004B3918" w:rsidP="004B3918">
      <w:pPr>
        <w:pStyle w:val="Heading3"/>
      </w:pPr>
      <w:r w:rsidRPr="00070FE1">
        <w:t>Travaux de voirie</w:t>
      </w:r>
    </w:p>
    <w:p w:rsidR="004B3918" w:rsidRDefault="004B3918" w:rsidP="004B3918">
      <w:pPr>
        <w:rPr>
          <w:lang w:val="fr-BE"/>
        </w:rPr>
      </w:pPr>
    </w:p>
    <w:p w:rsidR="004B3918" w:rsidRPr="00617E9C" w:rsidRDefault="004B3918" w:rsidP="004B3918">
      <w:pPr>
        <w:rPr>
          <w:lang w:val="fr-BE"/>
        </w:rPr>
      </w:pPr>
      <w:r w:rsidRPr="00617E9C">
        <w:rPr>
          <w:lang w:val="fr-BE"/>
        </w:rPr>
        <w:t>Conformément aux indications reprises sur les figures, les travaux consistent en la livraison et mise en place:</w:t>
      </w:r>
    </w:p>
    <w:p w:rsidR="004B3918" w:rsidRPr="00617E9C" w:rsidRDefault="004B3918" w:rsidP="004B3918">
      <w:pPr>
        <w:pStyle w:val="ListParagraph"/>
        <w:numPr>
          <w:ilvl w:val="0"/>
          <w:numId w:val="18"/>
        </w:numPr>
        <w:rPr>
          <w:lang w:val="fr-BE"/>
        </w:rPr>
      </w:pPr>
      <w:r w:rsidRPr="00617E9C">
        <w:rPr>
          <w:lang w:val="fr-BE"/>
        </w:rPr>
        <w:t>de revêtements: asphalte/béton/empierrement/pavés de béton/carreaux de béton; sur les figures le dimensionnement des fondations est représenté schématiquement pour chaque zone ou type de revêtement.</w:t>
      </w:r>
    </w:p>
    <w:p w:rsidR="004B3918" w:rsidRPr="00617E9C" w:rsidRDefault="004B3918" w:rsidP="004B3918">
      <w:pPr>
        <w:pStyle w:val="ListParagraph"/>
        <w:numPr>
          <w:ilvl w:val="0"/>
          <w:numId w:val="18"/>
        </w:numPr>
        <w:rPr>
          <w:lang w:val="fr-BE"/>
        </w:rPr>
      </w:pPr>
      <w:r w:rsidRPr="00617E9C">
        <w:rPr>
          <w:lang w:val="fr-BE"/>
        </w:rPr>
        <w:t>d’éléments linéaires: …</w:t>
      </w:r>
    </w:p>
    <w:p w:rsidR="004B3918" w:rsidRPr="00617E9C" w:rsidRDefault="004B3918" w:rsidP="004B3918">
      <w:pPr>
        <w:pStyle w:val="ListParagraph"/>
        <w:numPr>
          <w:ilvl w:val="0"/>
          <w:numId w:val="18"/>
        </w:numPr>
        <w:rPr>
          <w:lang w:val="fr-BE"/>
        </w:rPr>
      </w:pPr>
      <w:r w:rsidRPr="00617E9C">
        <w:rPr>
          <w:lang w:val="fr-BE"/>
        </w:rPr>
        <w:t>de clôtures: …</w:t>
      </w:r>
    </w:p>
    <w:p w:rsidR="004B3918" w:rsidRPr="00617E9C" w:rsidRDefault="004B3918" w:rsidP="004B3918">
      <w:pPr>
        <w:rPr>
          <w:lang w:val="fr-BE"/>
        </w:rPr>
      </w:pPr>
    </w:p>
    <w:p w:rsidR="004B3918" w:rsidRPr="00617E9C" w:rsidRDefault="004B3918" w:rsidP="004B3918">
      <w:pPr>
        <w:rPr>
          <w:lang w:val="fr-BE"/>
        </w:rPr>
      </w:pPr>
    </w:p>
    <w:p w:rsidR="004B3918" w:rsidRPr="00617E9C" w:rsidRDefault="004B3918" w:rsidP="004B3918">
      <w:pPr>
        <w:pStyle w:val="Heading2"/>
        <w:rPr>
          <w:lang w:val="fr-BE"/>
        </w:rPr>
      </w:pPr>
      <w:bookmarkStart w:id="16" w:name="_Toc19779719"/>
      <w:bookmarkStart w:id="17" w:name="_Toc19869754"/>
      <w:r w:rsidRPr="00617E9C">
        <w:rPr>
          <w:lang w:val="fr-BE"/>
        </w:rPr>
        <w:t>Description des travaux in situ</w:t>
      </w:r>
      <w:bookmarkEnd w:id="16"/>
      <w:bookmarkEnd w:id="17"/>
      <w:r w:rsidRPr="00617E9C">
        <w:rPr>
          <w:lang w:val="fr-BE"/>
        </w:rPr>
        <w:t xml:space="preserve"> </w:t>
      </w:r>
    </w:p>
    <w:p w:rsidR="004B3918" w:rsidRPr="00617E9C" w:rsidRDefault="004B3918" w:rsidP="004B3918">
      <w:pPr>
        <w:rPr>
          <w:iCs/>
          <w:lang w:val="fr-BE"/>
        </w:rPr>
      </w:pPr>
    </w:p>
    <w:p w:rsidR="004B3918" w:rsidRPr="00617E9C" w:rsidRDefault="004B3918" w:rsidP="004B3918">
      <w:pPr>
        <w:pStyle w:val="Heading3"/>
      </w:pPr>
      <w:r w:rsidRPr="00617E9C">
        <w:t>Travaux préparatoires, mesures de sécurité et installations de chantier</w:t>
      </w:r>
    </w:p>
    <w:p w:rsidR="004B3918" w:rsidRDefault="004B3918" w:rsidP="004B3918">
      <w:pPr>
        <w:pStyle w:val="ListParagraph"/>
        <w:ind w:left="360" w:firstLine="0"/>
        <w:rPr>
          <w:lang w:val="fr-BE"/>
        </w:rPr>
      </w:pPr>
    </w:p>
    <w:p w:rsidR="004B3918" w:rsidRPr="00617E9C" w:rsidRDefault="004B3918" w:rsidP="004B3918">
      <w:pPr>
        <w:pStyle w:val="ListParagraph"/>
        <w:numPr>
          <w:ilvl w:val="0"/>
          <w:numId w:val="19"/>
        </w:numPr>
        <w:rPr>
          <w:lang w:val="fr-BE"/>
        </w:rPr>
      </w:pPr>
      <w:r w:rsidRPr="00617E9C">
        <w:rPr>
          <w:lang w:val="fr-BE"/>
        </w:rPr>
        <w:t>Pour les travaux préparatoires, il est renvoyé vers la description des travaux de génie civil, complété avec ce qui suit:</w:t>
      </w:r>
    </w:p>
    <w:p w:rsidR="004B3918" w:rsidRPr="00617E9C" w:rsidRDefault="004B3918" w:rsidP="004B3918">
      <w:pPr>
        <w:pStyle w:val="ListParagraph"/>
        <w:numPr>
          <w:ilvl w:val="0"/>
          <w:numId w:val="19"/>
        </w:numPr>
        <w:rPr>
          <w:lang w:val="fr-BE"/>
        </w:rPr>
      </w:pPr>
      <w:r w:rsidRPr="00617E9C">
        <w:rPr>
          <w:lang w:val="fr-BE"/>
        </w:rPr>
        <w:t>Location durant l’assainissement in situ des clôtures des installations d’extraction et d’épuration en surface.</w:t>
      </w:r>
    </w:p>
    <w:p w:rsidR="004B3918" w:rsidRDefault="004B3918" w:rsidP="004B3918">
      <w:pPr>
        <w:pStyle w:val="ListParagraph"/>
        <w:numPr>
          <w:ilvl w:val="0"/>
          <w:numId w:val="19"/>
        </w:numPr>
        <w:rPr>
          <w:lang w:val="fr-BE"/>
        </w:rPr>
      </w:pPr>
      <w:r w:rsidRPr="00070FE1">
        <w:rPr>
          <w:lang w:val="fr-BE"/>
        </w:rPr>
        <w:t>Implantation conforme à la figure en annexe.</w:t>
      </w:r>
    </w:p>
    <w:p w:rsidR="004B3918" w:rsidRDefault="004B3918" w:rsidP="004B3918">
      <w:pPr>
        <w:rPr>
          <w:lang w:val="fr-BE"/>
        </w:rPr>
      </w:pPr>
    </w:p>
    <w:p w:rsidR="004B3918" w:rsidRPr="00070FE1" w:rsidRDefault="004B3918" w:rsidP="004B3918">
      <w:pPr>
        <w:rPr>
          <w:lang w:val="fr-BE"/>
        </w:rPr>
      </w:pPr>
    </w:p>
    <w:p w:rsidR="004B3918" w:rsidRPr="00617E9C" w:rsidRDefault="004B3918" w:rsidP="004B3918">
      <w:pPr>
        <w:pStyle w:val="Heading3"/>
      </w:pPr>
      <w:r w:rsidRPr="00617E9C">
        <w:lastRenderedPageBreak/>
        <w:t>Installation des infrastructures souterraines nécessaires au système d’assainissement in situ</w:t>
      </w:r>
    </w:p>
    <w:p w:rsidR="004B3918" w:rsidRDefault="004B3918" w:rsidP="004B3918">
      <w:pPr>
        <w:rPr>
          <w:iCs/>
          <w:lang w:val="fr-BE"/>
        </w:rPr>
      </w:pPr>
    </w:p>
    <w:p w:rsidR="004B3918" w:rsidRPr="00617E9C" w:rsidRDefault="004B3918" w:rsidP="004B3918">
      <w:pPr>
        <w:rPr>
          <w:iCs/>
          <w:lang w:val="fr-BE"/>
        </w:rPr>
      </w:pPr>
      <w:r w:rsidRPr="00617E9C">
        <w:rPr>
          <w:iCs/>
          <w:lang w:val="fr-BE"/>
        </w:rPr>
        <w:t xml:space="preserve">La localisation des systèmes d’extraction et les schémas de principe sont repris </w:t>
      </w:r>
      <w:r w:rsidRPr="00070FE1">
        <w:rPr>
          <w:iCs/>
          <w:lang w:val="fr-BE"/>
        </w:rPr>
        <w:t>respectivement à la figure … et l’annexe « T3320_FOR_Projet IS »</w:t>
      </w:r>
    </w:p>
    <w:p w:rsidR="004B3918" w:rsidRPr="00617E9C" w:rsidRDefault="004B3918" w:rsidP="004B3918">
      <w:pPr>
        <w:rPr>
          <w:iCs/>
          <w:lang w:val="fr-BE"/>
        </w:rPr>
      </w:pPr>
    </w:p>
    <w:p w:rsidR="004B3918" w:rsidRPr="00617E9C" w:rsidRDefault="004B3918" w:rsidP="004B3918">
      <w:pPr>
        <w:rPr>
          <w:lang w:val="fr-BE"/>
        </w:rPr>
      </w:pPr>
      <w:r w:rsidRPr="00617E9C">
        <w:rPr>
          <w:lang w:val="fr-BE"/>
        </w:rPr>
        <w:t>Les travaux d’installation comprennent:</w:t>
      </w:r>
    </w:p>
    <w:p w:rsidR="004B3918" w:rsidRPr="00617E9C" w:rsidRDefault="004B3918" w:rsidP="004B3918">
      <w:pPr>
        <w:pStyle w:val="ListParagraph"/>
        <w:numPr>
          <w:ilvl w:val="0"/>
          <w:numId w:val="20"/>
        </w:numPr>
        <w:rPr>
          <w:lang w:val="fr-BE"/>
        </w:rPr>
      </w:pPr>
      <w:r w:rsidRPr="00617E9C">
        <w:rPr>
          <w:lang w:val="fr-BE"/>
        </w:rPr>
        <w:t>installation d’un drain horizontal avec puits de purge, puits de pompage et raccordements;</w:t>
      </w:r>
    </w:p>
    <w:p w:rsidR="004B3918" w:rsidRPr="00617E9C" w:rsidRDefault="004B3918" w:rsidP="004B3918">
      <w:pPr>
        <w:pStyle w:val="ListParagraph"/>
        <w:numPr>
          <w:ilvl w:val="0"/>
          <w:numId w:val="20"/>
        </w:numPr>
        <w:rPr>
          <w:lang w:val="fr-BE"/>
        </w:rPr>
      </w:pPr>
      <w:r w:rsidRPr="00617E9C">
        <w:rPr>
          <w:lang w:val="fr-BE"/>
        </w:rPr>
        <w:t>installation de puits d’extraction verticaux  présentant des ouvertures de crépine de … mm et un massif drainant de … mm à … mm au moyen de forages par voie humide et placement des raccordements. Les boues de forage sont évacuées vers le CTS désigné par BOFAS / prises en charge par l’entrepreneur;</w:t>
      </w:r>
    </w:p>
    <w:p w:rsidR="004B3918" w:rsidRPr="00617E9C" w:rsidRDefault="004B3918" w:rsidP="004B3918">
      <w:pPr>
        <w:pStyle w:val="ListParagraph"/>
        <w:numPr>
          <w:ilvl w:val="0"/>
          <w:numId w:val="20"/>
        </w:numPr>
        <w:rPr>
          <w:lang w:val="fr-BE"/>
        </w:rPr>
      </w:pPr>
      <w:r w:rsidRPr="00617E9C">
        <w:rPr>
          <w:lang w:val="fr-BE"/>
        </w:rPr>
        <w:t>placement de chambres d’attente / tubages d’attente pour le placement ultérieur de puits d’extraction verticaux;</w:t>
      </w:r>
    </w:p>
    <w:p w:rsidR="004B3918" w:rsidRPr="00617E9C" w:rsidRDefault="004B3918" w:rsidP="004B3918">
      <w:pPr>
        <w:pStyle w:val="ListParagraph"/>
        <w:numPr>
          <w:ilvl w:val="0"/>
          <w:numId w:val="20"/>
        </w:numPr>
        <w:rPr>
          <w:lang w:val="fr-BE"/>
        </w:rPr>
      </w:pPr>
      <w:r w:rsidRPr="00617E9C">
        <w:rPr>
          <w:lang w:val="fr-BE"/>
        </w:rPr>
        <w:t>installation des conduites souterraines depuis les drains / puits vers un point ou une chambre de collecte;</w:t>
      </w:r>
    </w:p>
    <w:p w:rsidR="004B3918" w:rsidRPr="00617E9C" w:rsidRDefault="004B3918" w:rsidP="004B3918">
      <w:pPr>
        <w:pStyle w:val="ListParagraph"/>
        <w:numPr>
          <w:ilvl w:val="0"/>
          <w:numId w:val="20"/>
        </w:numPr>
        <w:rPr>
          <w:lang w:val="fr-BE"/>
        </w:rPr>
      </w:pPr>
      <w:r w:rsidRPr="00617E9C">
        <w:rPr>
          <w:lang w:val="fr-BE"/>
        </w:rPr>
        <w:t>pose d’un fil de tirage dans une gaine de tirage d’un point de raccordement électrique vers un point ou chambre de collecte;</w:t>
      </w:r>
    </w:p>
    <w:p w:rsidR="004B3918" w:rsidRPr="00617E9C" w:rsidRDefault="004B3918" w:rsidP="004B3918">
      <w:pPr>
        <w:pStyle w:val="ListParagraph"/>
        <w:numPr>
          <w:ilvl w:val="0"/>
          <w:numId w:val="20"/>
        </w:numPr>
        <w:rPr>
          <w:lang w:val="fr-BE"/>
        </w:rPr>
      </w:pPr>
      <w:r w:rsidRPr="00617E9C">
        <w:rPr>
          <w:lang w:val="fr-BE"/>
        </w:rPr>
        <w:t>pose d’un fil de tirage dans une gaine de tirage de la pompe immergée vers la chambre de collecte;</w:t>
      </w:r>
    </w:p>
    <w:p w:rsidR="004B3918" w:rsidRPr="00617E9C" w:rsidRDefault="004B3918" w:rsidP="004B3918">
      <w:pPr>
        <w:pStyle w:val="ListParagraph"/>
        <w:numPr>
          <w:ilvl w:val="0"/>
          <w:numId w:val="20"/>
        </w:numPr>
        <w:rPr>
          <w:lang w:val="fr-BE"/>
        </w:rPr>
      </w:pPr>
      <w:r w:rsidRPr="00617E9C">
        <w:rPr>
          <w:lang w:val="fr-BE"/>
        </w:rPr>
        <w:t>installation d’une chambre de collecte Ø …mm;</w:t>
      </w:r>
    </w:p>
    <w:p w:rsidR="004B3918" w:rsidRPr="00617E9C" w:rsidRDefault="004B3918" w:rsidP="004B3918">
      <w:pPr>
        <w:pStyle w:val="ListParagraph"/>
        <w:numPr>
          <w:ilvl w:val="0"/>
          <w:numId w:val="21"/>
        </w:numPr>
        <w:rPr>
          <w:lang w:val="fr-BE"/>
        </w:rPr>
      </w:pPr>
      <w:r w:rsidRPr="00617E9C">
        <w:rPr>
          <w:lang w:val="fr-BE"/>
        </w:rPr>
        <w:t>pose d’une conduite d’évacuation PVC …. mm du point ou chambre de collecte vers un point de raccordement aux égouts ou en eau de surface;</w:t>
      </w:r>
    </w:p>
    <w:p w:rsidR="004B3918" w:rsidRPr="00617E9C" w:rsidRDefault="004B3918" w:rsidP="004B3918">
      <w:pPr>
        <w:pStyle w:val="ListParagraph"/>
        <w:numPr>
          <w:ilvl w:val="0"/>
          <w:numId w:val="21"/>
        </w:numPr>
        <w:rPr>
          <w:lang w:val="fr-BE"/>
        </w:rPr>
      </w:pPr>
      <w:r w:rsidRPr="00617E9C">
        <w:rPr>
          <w:lang w:val="fr-BE"/>
        </w:rPr>
        <w:t>pose d’un tubage d’attente PVC 125 et d’un trapillon de visite (couvercle de rue) pour des forages ultérieurs;</w:t>
      </w:r>
    </w:p>
    <w:p w:rsidR="004B3918" w:rsidRPr="00617E9C" w:rsidRDefault="004B3918" w:rsidP="004B3918">
      <w:pPr>
        <w:pStyle w:val="ListParagraph"/>
        <w:numPr>
          <w:ilvl w:val="0"/>
          <w:numId w:val="21"/>
        </w:numPr>
        <w:rPr>
          <w:lang w:val="fr-BE"/>
        </w:rPr>
      </w:pPr>
      <w:r w:rsidRPr="00617E9C">
        <w:rPr>
          <w:lang w:val="fr-BE"/>
        </w:rPr>
        <w:t>Les couvercles en fonte nécessaires de type et dimensions conformes aux figures.</w:t>
      </w:r>
    </w:p>
    <w:p w:rsidR="004B3918" w:rsidRPr="00617E9C" w:rsidRDefault="004B3918" w:rsidP="004B3918">
      <w:pPr>
        <w:rPr>
          <w:lang w:val="fr-BE"/>
        </w:rPr>
      </w:pPr>
    </w:p>
    <w:p w:rsidR="004B3918" w:rsidRPr="00617E9C" w:rsidRDefault="004B3918" w:rsidP="004B3918">
      <w:pPr>
        <w:rPr>
          <w:lang w:val="fr-BE"/>
        </w:rPr>
      </w:pPr>
      <w:r w:rsidRPr="00617E9C">
        <w:rPr>
          <w:lang w:val="fr-BE"/>
        </w:rPr>
        <w:t>L’emplacement exact, les dimensions et la finition de l’infrastructure souterraine dépendent des constatations faites durant les terrassements et sont déterminées plus précisément par le responsable environnemental. Le responsable environnemental donne aussi vite que possible et endéans deux jours ouvrables avant le placement, toutes les données afin que l’entrepreneur puisse livrer les matériaux à temps.</w:t>
      </w:r>
    </w:p>
    <w:p w:rsidR="004B3918" w:rsidRDefault="004B3918" w:rsidP="004B3918">
      <w:pPr>
        <w:rPr>
          <w:iCs/>
          <w:lang w:val="fr-BE"/>
        </w:rPr>
      </w:pPr>
    </w:p>
    <w:p w:rsidR="004B3918" w:rsidRPr="00617E9C" w:rsidRDefault="004B3918" w:rsidP="004B3918">
      <w:pPr>
        <w:rPr>
          <w:iCs/>
          <w:lang w:val="fr-BE"/>
        </w:rPr>
      </w:pPr>
    </w:p>
    <w:p w:rsidR="004B3918" w:rsidRPr="00617E9C" w:rsidRDefault="004B3918" w:rsidP="004B3918">
      <w:pPr>
        <w:pStyle w:val="Heading3"/>
      </w:pPr>
      <w:r w:rsidRPr="00617E9C">
        <w:t>L’assainissement in situ</w:t>
      </w:r>
    </w:p>
    <w:p w:rsidR="004B3918" w:rsidRDefault="004B3918" w:rsidP="004B3918">
      <w:pPr>
        <w:rPr>
          <w:iCs/>
          <w:lang w:val="fr-BE"/>
        </w:rPr>
      </w:pPr>
    </w:p>
    <w:p w:rsidR="004B3918" w:rsidRPr="00617E9C" w:rsidRDefault="004B3918" w:rsidP="004B3918">
      <w:pPr>
        <w:rPr>
          <w:iCs/>
          <w:lang w:val="fr-BE"/>
        </w:rPr>
      </w:pPr>
      <w:r w:rsidRPr="00617E9C">
        <w:rPr>
          <w:iCs/>
          <w:lang w:val="fr-BE"/>
        </w:rPr>
        <w:t>L’assainissement in-situ comprend:</w:t>
      </w:r>
    </w:p>
    <w:p w:rsidR="004B3918" w:rsidRPr="00617E9C" w:rsidRDefault="004B3918" w:rsidP="004B3918">
      <w:pPr>
        <w:pStyle w:val="ListParagraph"/>
        <w:numPr>
          <w:ilvl w:val="0"/>
          <w:numId w:val="22"/>
        </w:numPr>
        <w:rPr>
          <w:iCs/>
          <w:lang w:val="fr-BE"/>
        </w:rPr>
      </w:pPr>
      <w:r w:rsidRPr="00617E9C">
        <w:rPr>
          <w:iCs/>
          <w:lang w:val="fr-BE"/>
        </w:rPr>
        <w:t>Une extraction d’eau souterraine au moyen de pompes immergées / d’une pompe de surface;</w:t>
      </w:r>
    </w:p>
    <w:p w:rsidR="004B3918" w:rsidRPr="00617E9C" w:rsidRDefault="004B3918" w:rsidP="004B3918">
      <w:pPr>
        <w:pStyle w:val="ListParagraph"/>
        <w:numPr>
          <w:ilvl w:val="0"/>
          <w:numId w:val="22"/>
        </w:numPr>
        <w:rPr>
          <w:iCs/>
          <w:lang w:val="fr-BE"/>
        </w:rPr>
      </w:pPr>
      <w:r w:rsidRPr="00617E9C">
        <w:rPr>
          <w:iCs/>
          <w:lang w:val="fr-BE"/>
        </w:rPr>
        <w:lastRenderedPageBreak/>
        <w:t>Une installation de traitement de l’eau souterraine consistant en un séparateur d’hydrocarbures /réservoir tampon / installation de stripping avec un filtre à charbon actif pour l’air</w:t>
      </w:r>
      <w:r>
        <w:rPr>
          <w:iCs/>
          <w:lang w:val="fr-BE"/>
        </w:rPr>
        <w:t xml:space="preserve"> </w:t>
      </w:r>
      <w:r w:rsidRPr="00617E9C">
        <w:rPr>
          <w:iCs/>
          <w:lang w:val="fr-BE"/>
        </w:rPr>
        <w:t>/ filtre à charbon actif pour l’eau avec remplissage « houiller » / « coco »;</w:t>
      </w:r>
    </w:p>
    <w:p w:rsidR="004B3918" w:rsidRPr="00617E9C" w:rsidRDefault="004B3918" w:rsidP="004B3918">
      <w:pPr>
        <w:pStyle w:val="ListParagraph"/>
        <w:numPr>
          <w:ilvl w:val="0"/>
          <w:numId w:val="22"/>
        </w:numPr>
        <w:rPr>
          <w:iCs/>
          <w:lang w:val="fr-BE"/>
        </w:rPr>
      </w:pPr>
      <w:r w:rsidRPr="00617E9C">
        <w:rPr>
          <w:iCs/>
          <w:lang w:val="fr-BE"/>
        </w:rPr>
        <w:t>Une extraction d’air du sol au moyen d’un extracteur d’air à vide;</w:t>
      </w:r>
    </w:p>
    <w:p w:rsidR="004B3918" w:rsidRPr="00617E9C" w:rsidRDefault="004B3918" w:rsidP="004B3918">
      <w:pPr>
        <w:pStyle w:val="ListParagraph"/>
        <w:numPr>
          <w:ilvl w:val="0"/>
          <w:numId w:val="22"/>
        </w:numPr>
        <w:rPr>
          <w:iCs/>
          <w:lang w:val="fr-BE"/>
        </w:rPr>
      </w:pPr>
      <w:r w:rsidRPr="00617E9C">
        <w:rPr>
          <w:iCs/>
          <w:lang w:val="fr-BE"/>
        </w:rPr>
        <w:t>Un extracteur sous vide poussé avec les spécifications suivantes …</w:t>
      </w:r>
    </w:p>
    <w:p w:rsidR="004B3918" w:rsidRPr="00617E9C" w:rsidRDefault="004B3918" w:rsidP="004B3918">
      <w:pPr>
        <w:pStyle w:val="ListParagraph"/>
        <w:numPr>
          <w:ilvl w:val="0"/>
          <w:numId w:val="22"/>
        </w:numPr>
        <w:rPr>
          <w:iCs/>
          <w:lang w:val="fr-BE"/>
        </w:rPr>
      </w:pPr>
      <w:r w:rsidRPr="00617E9C">
        <w:rPr>
          <w:iCs/>
          <w:lang w:val="fr-BE"/>
        </w:rPr>
        <w:t>Une épuration de l’air consistant en un catox qui sera remplacé ultérieurement par deux filtres à charbon actif pour l’air;</w:t>
      </w:r>
    </w:p>
    <w:p w:rsidR="004B3918" w:rsidRPr="00617E9C" w:rsidRDefault="004B3918" w:rsidP="004B3918">
      <w:pPr>
        <w:pStyle w:val="ListParagraph"/>
        <w:numPr>
          <w:ilvl w:val="0"/>
          <w:numId w:val="22"/>
        </w:numPr>
        <w:rPr>
          <w:iCs/>
          <w:lang w:val="fr-BE"/>
        </w:rPr>
      </w:pPr>
      <w:r w:rsidRPr="00617E9C">
        <w:rPr>
          <w:iCs/>
          <w:lang w:val="fr-BE"/>
        </w:rPr>
        <w:t>Les raccordements et conduites de surface nécessaires depuis les points / chambres de collecte vers les manifolds et installations de surface;</w:t>
      </w:r>
    </w:p>
    <w:p w:rsidR="004B3918" w:rsidRPr="00617E9C" w:rsidRDefault="004B3918" w:rsidP="004B3918">
      <w:pPr>
        <w:pStyle w:val="ListParagraph"/>
        <w:numPr>
          <w:ilvl w:val="0"/>
          <w:numId w:val="22"/>
        </w:numPr>
        <w:rPr>
          <w:iCs/>
          <w:lang w:val="fr-BE"/>
        </w:rPr>
      </w:pPr>
      <w:r w:rsidRPr="00617E9C">
        <w:rPr>
          <w:iCs/>
          <w:lang w:val="fr-BE"/>
        </w:rPr>
        <w:t>Les câbles d’alimentation nécessaires;</w:t>
      </w:r>
    </w:p>
    <w:p w:rsidR="004B3918" w:rsidRPr="00617E9C" w:rsidRDefault="004B3918" w:rsidP="004B3918">
      <w:pPr>
        <w:pStyle w:val="ListParagraph"/>
        <w:numPr>
          <w:ilvl w:val="0"/>
          <w:numId w:val="22"/>
        </w:numPr>
        <w:rPr>
          <w:iCs/>
          <w:lang w:val="fr-BE"/>
        </w:rPr>
      </w:pPr>
      <w:r w:rsidRPr="00617E9C">
        <w:rPr>
          <w:iCs/>
          <w:lang w:val="fr-BE"/>
        </w:rPr>
        <w:t>Une alarme qui en cas d’arrêt ou de disfonctionnement sévère de l’installation</w:t>
      </w:r>
      <w:r w:rsidRPr="00617E9C">
        <w:rPr>
          <w:i/>
          <w:lang w:val="fr-BE"/>
        </w:rPr>
        <w:t xml:space="preserve"> in situ </w:t>
      </w:r>
      <w:r w:rsidRPr="00617E9C">
        <w:rPr>
          <w:iCs/>
          <w:lang w:val="fr-BE"/>
        </w:rPr>
        <w:t>avertisse le responsable automatiquement;</w:t>
      </w:r>
    </w:p>
    <w:p w:rsidR="004B3918" w:rsidRPr="00617E9C" w:rsidRDefault="004B3918" w:rsidP="004B3918">
      <w:pPr>
        <w:pStyle w:val="ListParagraph"/>
        <w:numPr>
          <w:ilvl w:val="0"/>
          <w:numId w:val="22"/>
        </w:numPr>
        <w:rPr>
          <w:iCs/>
          <w:lang w:val="fr-BE"/>
        </w:rPr>
      </w:pPr>
      <w:r w:rsidRPr="00617E9C">
        <w:rPr>
          <w:iCs/>
          <w:lang w:val="fr-BE"/>
        </w:rPr>
        <w:t>Aménagement temporaire d’une surface stable sur laquelle les installations de surface seront placées;</w:t>
      </w:r>
    </w:p>
    <w:p w:rsidR="004B3918" w:rsidRPr="00617E9C" w:rsidRDefault="004B3918" w:rsidP="004B3918">
      <w:pPr>
        <w:pStyle w:val="ListParagraph"/>
        <w:numPr>
          <w:ilvl w:val="0"/>
          <w:numId w:val="22"/>
        </w:numPr>
        <w:rPr>
          <w:iCs/>
          <w:lang w:val="fr-BE"/>
        </w:rPr>
      </w:pPr>
      <w:r w:rsidRPr="00617E9C">
        <w:rPr>
          <w:lang w:val="fr-BE"/>
        </w:rPr>
        <w:t>Un ajustement automatique du niveau de l’eau souterraine entre … et … m-ns.</w:t>
      </w:r>
    </w:p>
    <w:p w:rsidR="004B3918" w:rsidRPr="00617E9C" w:rsidRDefault="004B3918" w:rsidP="004B3918">
      <w:pPr>
        <w:rPr>
          <w:iCs/>
          <w:lang w:val="fr-BE"/>
        </w:rPr>
      </w:pPr>
    </w:p>
    <w:p w:rsidR="004B3918" w:rsidRPr="00617E9C" w:rsidRDefault="004B3918" w:rsidP="004B3918">
      <w:pPr>
        <w:rPr>
          <w:iCs/>
          <w:lang w:val="fr-BE"/>
        </w:rPr>
      </w:pPr>
      <w:r w:rsidRPr="00617E9C">
        <w:rPr>
          <w:iCs/>
          <w:lang w:val="fr-BE"/>
        </w:rPr>
        <w:t xml:space="preserve">Les spécifications des installations d’extraction et de traitement sont détaillées plus </w:t>
      </w:r>
      <w:r w:rsidRPr="00070FE1">
        <w:rPr>
          <w:iCs/>
          <w:lang w:val="fr-BE"/>
        </w:rPr>
        <w:t>précisément dans l’annexe « T3320_FOR_projet IS ».</w:t>
      </w:r>
    </w:p>
    <w:p w:rsidR="004B3918" w:rsidRPr="00617E9C" w:rsidRDefault="004B3918" w:rsidP="004B3918">
      <w:pPr>
        <w:rPr>
          <w:iCs/>
          <w:lang w:val="fr-BE"/>
        </w:rPr>
      </w:pPr>
    </w:p>
    <w:p w:rsidR="004B3918" w:rsidRPr="00617E9C" w:rsidRDefault="004B3918" w:rsidP="004B3918">
      <w:pPr>
        <w:rPr>
          <w:iCs/>
          <w:lang w:val="fr-BE"/>
        </w:rPr>
      </w:pPr>
      <w:r w:rsidRPr="00617E9C">
        <w:rPr>
          <w:iCs/>
          <w:lang w:val="fr-BE"/>
        </w:rPr>
        <w:t>L’entrepreneur lors de l’établissement de son prix doit tenir compte que:</w:t>
      </w:r>
    </w:p>
    <w:p w:rsidR="004B3918" w:rsidRPr="00617E9C" w:rsidRDefault="004B3918" w:rsidP="004B3918">
      <w:pPr>
        <w:pStyle w:val="ListParagraph"/>
        <w:numPr>
          <w:ilvl w:val="0"/>
          <w:numId w:val="23"/>
        </w:numPr>
        <w:rPr>
          <w:iCs/>
          <w:lang w:val="fr-BE"/>
        </w:rPr>
      </w:pPr>
      <w:r w:rsidRPr="00617E9C">
        <w:rPr>
          <w:iCs/>
          <w:lang w:val="fr-BE"/>
        </w:rPr>
        <w:t>Le séparateur d’hydrocarbures</w:t>
      </w:r>
      <w:r w:rsidR="00B30660">
        <w:rPr>
          <w:iCs/>
          <w:lang w:val="fr-BE"/>
        </w:rPr>
        <w:t xml:space="preserve"> </w:t>
      </w:r>
      <w:r w:rsidRPr="00617E9C">
        <w:rPr>
          <w:iCs/>
          <w:lang w:val="fr-BE"/>
        </w:rPr>
        <w:t>+</w:t>
      </w:r>
      <w:r w:rsidR="00B30660">
        <w:rPr>
          <w:iCs/>
          <w:lang w:val="fr-BE"/>
        </w:rPr>
        <w:t xml:space="preserve"> </w:t>
      </w:r>
      <w:r w:rsidRPr="00617E9C">
        <w:rPr>
          <w:iCs/>
          <w:lang w:val="fr-BE"/>
        </w:rPr>
        <w:t>installation de stripping doit être livré au démarrage des travaux de génie civil;</w:t>
      </w:r>
    </w:p>
    <w:p w:rsidR="004B3918" w:rsidRPr="00617E9C" w:rsidRDefault="004B3918" w:rsidP="004B3918">
      <w:pPr>
        <w:pStyle w:val="ListParagraph"/>
        <w:numPr>
          <w:ilvl w:val="0"/>
          <w:numId w:val="23"/>
        </w:numPr>
        <w:rPr>
          <w:iCs/>
          <w:lang w:val="fr-BE"/>
        </w:rPr>
      </w:pPr>
      <w:r w:rsidRPr="00617E9C">
        <w:rPr>
          <w:iCs/>
          <w:lang w:val="fr-BE"/>
        </w:rPr>
        <w:t>L’installation de traitement de l’eau est déplacée après les travaux de génie civil;</w:t>
      </w:r>
    </w:p>
    <w:p w:rsidR="004B3918" w:rsidRPr="00617E9C" w:rsidRDefault="004B3918" w:rsidP="004B3918">
      <w:pPr>
        <w:pStyle w:val="ListParagraph"/>
        <w:numPr>
          <w:ilvl w:val="0"/>
          <w:numId w:val="23"/>
        </w:numPr>
        <w:rPr>
          <w:iCs/>
          <w:lang w:val="fr-BE"/>
        </w:rPr>
      </w:pPr>
      <w:r w:rsidRPr="00617E9C">
        <w:rPr>
          <w:iCs/>
          <w:lang w:val="fr-BE"/>
        </w:rPr>
        <w:t>Les installations d’extraction et d’épuration d’air sont livrées au démarrage du chantier in situ;</w:t>
      </w:r>
    </w:p>
    <w:p w:rsidR="004B3918" w:rsidRPr="00617E9C" w:rsidRDefault="004B3918" w:rsidP="004B3918">
      <w:pPr>
        <w:rPr>
          <w:iCs/>
          <w:lang w:val="fr-BE"/>
        </w:rPr>
      </w:pPr>
    </w:p>
    <w:p w:rsidR="004B3918" w:rsidRPr="00617E9C" w:rsidRDefault="004B3918" w:rsidP="004B3918">
      <w:pPr>
        <w:rPr>
          <w:iCs/>
          <w:lang w:val="fr-BE"/>
        </w:rPr>
      </w:pPr>
      <w:r w:rsidRPr="00617E9C">
        <w:rPr>
          <w:iCs/>
          <w:lang w:val="fr-BE"/>
        </w:rPr>
        <w:t>La démobilisation des installations doit se faire en … phases (dans ce cas, les frais de déplacement pour les interventions durant l’assainissement in situ peuvent être comptabilisés suivant le poste « Déplacement pour intervention » (inclus le remplacement du charbon actif)</w:t>
      </w:r>
    </w:p>
    <w:p w:rsidR="004B3918" w:rsidRDefault="004B3918" w:rsidP="004B3918">
      <w:pPr>
        <w:rPr>
          <w:iCs/>
          <w:lang w:val="fr-BE"/>
        </w:rPr>
      </w:pPr>
    </w:p>
    <w:p w:rsidR="004B3918" w:rsidRPr="00617E9C" w:rsidRDefault="004B3918" w:rsidP="004B3918">
      <w:pPr>
        <w:rPr>
          <w:iCs/>
          <w:lang w:val="fr-BE"/>
        </w:rPr>
      </w:pPr>
    </w:p>
    <w:p w:rsidR="004B3918" w:rsidRPr="00617E9C" w:rsidRDefault="004B3918" w:rsidP="004B3918">
      <w:pPr>
        <w:pStyle w:val="Heading1"/>
        <w:pageBreakBefore w:val="0"/>
        <w:rPr>
          <w:lang w:val="fr-BE"/>
        </w:rPr>
      </w:pPr>
      <w:bookmarkStart w:id="18" w:name="_Toc19779720"/>
      <w:bookmarkStart w:id="19" w:name="_Toc19869755"/>
      <w:r w:rsidRPr="00617E9C">
        <w:rPr>
          <w:lang w:val="fr-BE"/>
        </w:rPr>
        <w:t>Planning</w:t>
      </w:r>
      <w:bookmarkEnd w:id="18"/>
      <w:bookmarkEnd w:id="19"/>
    </w:p>
    <w:p w:rsidR="004B3918" w:rsidRPr="00617E9C" w:rsidRDefault="004B3918" w:rsidP="004B3918">
      <w:pPr>
        <w:rPr>
          <w:lang w:val="fr-BE"/>
        </w:rPr>
      </w:pPr>
    </w:p>
    <w:p w:rsidR="004B3918" w:rsidRPr="00617E9C" w:rsidRDefault="004B3918" w:rsidP="004B3918">
      <w:pPr>
        <w:pStyle w:val="Heading2"/>
      </w:pPr>
      <w:r w:rsidRPr="00617E9C">
        <w:t>Travaux de génie civil</w:t>
      </w:r>
    </w:p>
    <w:p w:rsidR="004B3918" w:rsidRPr="00617E9C" w:rsidRDefault="004B3918" w:rsidP="004B3918">
      <w:pPr>
        <w:rPr>
          <w:iCs/>
          <w:lang w:val="fr-BE"/>
        </w:rPr>
      </w:pPr>
    </w:p>
    <w:p w:rsidR="004B3918" w:rsidRPr="00617E9C" w:rsidRDefault="004B3918" w:rsidP="004B3918">
      <w:pPr>
        <w:pStyle w:val="ListParagraph"/>
        <w:numPr>
          <w:ilvl w:val="0"/>
          <w:numId w:val="24"/>
        </w:numPr>
        <w:rPr>
          <w:iCs/>
          <w:lang w:val="fr-BE"/>
        </w:rPr>
      </w:pPr>
      <w:r w:rsidRPr="00617E9C">
        <w:rPr>
          <w:iCs/>
          <w:lang w:val="fr-BE"/>
        </w:rPr>
        <w:t>Début: voir Partie I Prescriptions administratives</w:t>
      </w:r>
    </w:p>
    <w:p w:rsidR="004B3918" w:rsidRPr="00617E9C" w:rsidRDefault="004B3918" w:rsidP="004B3918">
      <w:pPr>
        <w:pStyle w:val="ListParagraph"/>
        <w:numPr>
          <w:ilvl w:val="0"/>
          <w:numId w:val="24"/>
        </w:numPr>
        <w:rPr>
          <w:iCs/>
          <w:lang w:val="fr-BE"/>
        </w:rPr>
      </w:pPr>
      <w:r w:rsidRPr="00617E9C">
        <w:rPr>
          <w:iCs/>
          <w:lang w:val="fr-BE"/>
        </w:rPr>
        <w:t>Délai de réalisation (assainissement et travaux de réparation): … semaines</w:t>
      </w:r>
    </w:p>
    <w:p w:rsidR="004B3918" w:rsidRPr="00617E9C" w:rsidRDefault="004B3918" w:rsidP="004B3918">
      <w:pPr>
        <w:rPr>
          <w:lang w:val="fr-BE"/>
        </w:rPr>
      </w:pPr>
    </w:p>
    <w:p w:rsidR="004B3918" w:rsidRPr="00617E9C" w:rsidRDefault="004B3918" w:rsidP="004B3918">
      <w:pPr>
        <w:pStyle w:val="Heading2"/>
      </w:pPr>
      <w:r w:rsidRPr="00617E9C">
        <w:lastRenderedPageBreak/>
        <w:t xml:space="preserve">Travaux </w:t>
      </w:r>
      <w:r w:rsidRPr="0047304E">
        <w:rPr>
          <w:iCs/>
        </w:rPr>
        <w:t>in situ</w:t>
      </w:r>
    </w:p>
    <w:p w:rsidR="004B3918" w:rsidRPr="00617E9C" w:rsidRDefault="004B3918" w:rsidP="004B3918">
      <w:pPr>
        <w:rPr>
          <w:lang w:val="fr-BE"/>
        </w:rPr>
      </w:pPr>
    </w:p>
    <w:p w:rsidR="004B3918" w:rsidRPr="00617E9C" w:rsidRDefault="004B3918" w:rsidP="004B3918">
      <w:pPr>
        <w:pStyle w:val="ListParagraph"/>
        <w:numPr>
          <w:ilvl w:val="0"/>
          <w:numId w:val="25"/>
        </w:numPr>
        <w:rPr>
          <w:lang w:val="fr-BE"/>
        </w:rPr>
      </w:pPr>
      <w:r w:rsidRPr="00617E9C">
        <w:rPr>
          <w:lang w:val="fr-BE"/>
        </w:rPr>
        <w:t>Début:</w:t>
      </w:r>
    </w:p>
    <w:p w:rsidR="004B3918" w:rsidRPr="00070FE1" w:rsidRDefault="004B3918" w:rsidP="004B3918">
      <w:pPr>
        <w:pStyle w:val="ListParagraph"/>
        <w:numPr>
          <w:ilvl w:val="0"/>
          <w:numId w:val="26"/>
        </w:numPr>
        <w:rPr>
          <w:lang w:val="fr-BE"/>
        </w:rPr>
      </w:pPr>
      <w:r w:rsidRPr="00070FE1">
        <w:rPr>
          <w:lang w:val="fr-BE"/>
        </w:rPr>
        <w:t>installation de la station de traitement d’eau durant les travaux de génie civil</w:t>
      </w:r>
    </w:p>
    <w:p w:rsidR="004B3918" w:rsidRDefault="004B3918" w:rsidP="004B3918">
      <w:pPr>
        <w:pStyle w:val="ListParagraph"/>
        <w:numPr>
          <w:ilvl w:val="0"/>
          <w:numId w:val="26"/>
        </w:numPr>
        <w:rPr>
          <w:lang w:val="fr-BE"/>
        </w:rPr>
      </w:pPr>
      <w:r w:rsidRPr="00070FE1">
        <w:rPr>
          <w:lang w:val="fr-BE"/>
        </w:rPr>
        <w:t xml:space="preserve">placement et démarrage de l’assainissement </w:t>
      </w:r>
      <w:r w:rsidRPr="00070FE1">
        <w:rPr>
          <w:iCs/>
          <w:lang w:val="fr-BE"/>
        </w:rPr>
        <w:t>in situ</w:t>
      </w:r>
      <w:r w:rsidRPr="00070FE1">
        <w:rPr>
          <w:i/>
          <w:iCs/>
          <w:lang w:val="fr-BE"/>
        </w:rPr>
        <w:t xml:space="preserve"> </w:t>
      </w:r>
      <w:r w:rsidRPr="00070FE1">
        <w:rPr>
          <w:lang w:val="fr-BE"/>
        </w:rPr>
        <w:t>immédiatement après la clôture des travaux de génie civil.</w:t>
      </w:r>
    </w:p>
    <w:p w:rsidR="004B3918" w:rsidRPr="00070FE1" w:rsidRDefault="004B3918" w:rsidP="004B3918">
      <w:pPr>
        <w:ind w:left="360"/>
        <w:rPr>
          <w:lang w:val="fr-BE"/>
        </w:rPr>
      </w:pPr>
    </w:p>
    <w:p w:rsidR="004B3918" w:rsidRPr="00617E9C" w:rsidRDefault="004B3918" w:rsidP="004B3918">
      <w:pPr>
        <w:pStyle w:val="ListParagraph"/>
        <w:numPr>
          <w:ilvl w:val="0"/>
          <w:numId w:val="25"/>
        </w:numPr>
        <w:rPr>
          <w:lang w:val="fr-BE"/>
        </w:rPr>
      </w:pPr>
      <w:r w:rsidRPr="00617E9C">
        <w:rPr>
          <w:lang w:val="fr-BE"/>
        </w:rPr>
        <w:t>Durée: … semaines</w:t>
      </w:r>
    </w:p>
    <w:bookmarkEnd w:id="7"/>
    <w:p w:rsidR="004B3918" w:rsidRPr="00617E9C" w:rsidRDefault="004B3918" w:rsidP="004B3918">
      <w:pPr>
        <w:rPr>
          <w:lang w:val="fr-BE"/>
        </w:rPr>
      </w:pPr>
    </w:p>
    <w:p w:rsidR="004B3918" w:rsidRDefault="004B3918" w:rsidP="004B3918">
      <w:pPr>
        <w:rPr>
          <w:lang w:val="fr-BE"/>
        </w:rPr>
      </w:pPr>
    </w:p>
    <w:sectPr w:rsidR="004B3918" w:rsidSect="00203FD3">
      <w:headerReference w:type="default" r:id="rId10"/>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18" w:rsidRDefault="004B3918" w:rsidP="005A5AFF">
      <w:r>
        <w:separator/>
      </w:r>
    </w:p>
  </w:endnote>
  <w:endnote w:type="continuationSeparator" w:id="0">
    <w:p w:rsidR="004B3918" w:rsidRDefault="004B3918"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sz w:val="20"/>
        <w:lang w:val="fr-BE"/>
      </w:rPr>
      <w:id w:val="197823873"/>
      <w:docPartObj>
        <w:docPartGallery w:val="Page Numbers (Bottom of Page)"/>
        <w:docPartUnique/>
      </w:docPartObj>
    </w:sdtPr>
    <w:sdtEndPr/>
    <w:sdtContent>
      <w:p w:rsidR="00720437" w:rsidRPr="00BC25B9" w:rsidRDefault="00720437">
        <w:pPr>
          <w:pStyle w:val="Footer"/>
          <w:rPr>
            <w:vanish/>
            <w:sz w:val="20"/>
            <w:lang w:val="fr-BE"/>
          </w:rPr>
        </w:pPr>
        <w:r w:rsidRPr="00BC25B9">
          <w:rPr>
            <w:vanish/>
            <w:sz w:val="20"/>
            <w:lang w:eastAsia="nl-BE"/>
          </w:rPr>
          <mc:AlternateContent>
            <mc:Choice Requires="wps">
              <w:drawing>
                <wp:anchor distT="0" distB="0" distL="114300" distR="114300" simplePos="0" relativeHeight="251661824" behindDoc="0" locked="1" layoutInCell="1" allowOverlap="1" wp14:anchorId="2A9F7FE0" wp14:editId="43F96D65">
                  <wp:simplePos x="0" y="0"/>
                  <wp:positionH relativeFrom="page">
                    <wp:align>right</wp:align>
                  </wp:positionH>
                  <wp:positionV relativeFrom="page">
                    <wp:align>bottom</wp:align>
                  </wp:positionV>
                  <wp:extent cx="1126800" cy="892800"/>
                  <wp:effectExtent l="0" t="0" r="0"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F7F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6618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" adj="21600" fillcolor="#009ade" stroked="f">
                  <v:fill color2="#82c33c" rotate="t" angle="315" colors="0 #009ade;.5 #92d050;1 #82c33c" focus="100%" type="gradient"/>
                  <v:textbox>
                    <w:txbxContent>
                      <w:p w:rsidR="00720437" w:rsidRDefault="00720437"/>
                    </w:txbxContent>
                  </v:textbox>
                  <w10:wrap anchorx="page" anchory="page"/>
                  <w10:anchorlock/>
                </v:shape>
              </w:pict>
            </mc:Fallback>
          </mc:AlternateContent>
        </w:r>
        <w:r w:rsidRPr="00BC25B9">
          <w:rPr>
            <w:vanish/>
            <w:sz w:val="20"/>
            <w:lang w:val="fr-BE"/>
          </w:rPr>
          <w:t xml:space="preserve">Date d’impression: </w:t>
        </w:r>
        <w:r w:rsidRPr="00BC25B9">
          <w:rPr>
            <w:vanish/>
            <w:sz w:val="20"/>
            <w:lang w:val="fr-BE"/>
          </w:rPr>
          <w:fldChar w:fldCharType="begin"/>
        </w:r>
        <w:r w:rsidRPr="00BC25B9">
          <w:rPr>
            <w:vanish/>
            <w:sz w:val="20"/>
            <w:lang w:val="fr-BE"/>
          </w:rPr>
          <w:instrText xml:space="preserve"> TIME \@ "d/MM/yyyy" </w:instrText>
        </w:r>
        <w:r w:rsidRPr="00BC25B9">
          <w:rPr>
            <w:vanish/>
            <w:sz w:val="20"/>
            <w:lang w:val="fr-BE"/>
          </w:rPr>
          <w:fldChar w:fldCharType="separate"/>
        </w:r>
        <w:r w:rsidR="000F4E8B">
          <w:rPr>
            <w:noProof/>
            <w:vanish/>
            <w:sz w:val="20"/>
            <w:lang w:val="fr-BE"/>
          </w:rPr>
          <w:t>26/09/2019</w:t>
        </w:r>
        <w:r w:rsidRPr="00BC25B9">
          <w:rPr>
            <w:vanish/>
            <w:sz w:val="20"/>
            <w:lang w:val="fr-BE"/>
          </w:rPr>
          <w:fldChar w:fldCharType="end"/>
        </w:r>
        <w:r w:rsidR="003C1366" w:rsidRPr="00BC25B9">
          <w:rPr>
            <w:vanish/>
            <w:sz w:val="20"/>
            <w:lang w:eastAsia="nl-BE"/>
          </w:rPr>
          <mc:AlternateContent>
            <mc:Choice Requires="wps">
              <w:drawing>
                <wp:anchor distT="0" distB="0" distL="114300" distR="114300" simplePos="0" relativeHeight="251665920" behindDoc="0" locked="1" layoutInCell="1" allowOverlap="1" wp14:anchorId="52E69E4C" wp14:editId="7453A4F2">
                  <wp:simplePos x="0" y="0"/>
                  <wp:positionH relativeFrom="page">
                    <wp:posOffset>10170795</wp:posOffset>
                  </wp:positionH>
                  <wp:positionV relativeFrom="paragraph">
                    <wp:posOffset>-2772410</wp:posOffset>
                  </wp:positionV>
                  <wp:extent cx="671195"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0F4E8B">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69E4C"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YmHUYn8CAABsBQAADgAAAAAAAAAAAAAAAAAuAgAAZHJzL2Uyb0RvYy54bWxQSwECLQAUAAYACAAA&#10;ACEAnU8N7eUAAAAPAQAADwAAAAAAAAAAAAAAAADZBAAAZHJzL2Rvd25yZXYueG1sUEsFBgAAAAAE&#10;AAQA8wAAAOsFAAAAAA==&#10;" filled="f" stroked="f" strokeweight=".5pt">
                  <v:textbo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0F4E8B">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sidRPr="00BC25B9">
          <w:rPr>
            <w:vanish/>
            <w:sz w:val="20"/>
            <w:lang w:eastAsia="nl-BE"/>
          </w:rPr>
          <mc:AlternateContent>
            <mc:Choice Requires="wps">
              <w:drawing>
                <wp:anchor distT="0" distB="0" distL="114300" distR="114300" simplePos="0" relativeHeight="251663872" behindDoc="0" locked="1" layoutInCell="1" allowOverlap="1" wp14:anchorId="47EBC1DD" wp14:editId="3A790EFB">
                  <wp:simplePos x="0" y="0"/>
                  <wp:positionH relativeFrom="page">
                    <wp:posOffset>6835140</wp:posOffset>
                  </wp:positionH>
                  <wp:positionV relativeFrom="paragraph">
                    <wp:posOffset>208915</wp:posOffset>
                  </wp:positionV>
                  <wp:extent cx="792480"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924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366" w:rsidRPr="006F2788" w:rsidRDefault="003C1366" w:rsidP="003C1366">
                              <w:pPr>
                                <w:rPr>
                                  <w:sz w:val="20"/>
                                </w:rPr>
                              </w:pPr>
                            </w:p>
                            <w:p w:rsidR="00720437" w:rsidRPr="006F2788" w:rsidRDefault="00720437" w:rsidP="0089369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BC1DD" id="Text Box 7" o:spid="_x0000_s1029" type="#_x0000_t202" style="position:absolute;left:0;text-align:left;margin-left:538.2pt;margin-top:16.45pt;width:62.4pt;height:2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" filled="f" stroked="f" strokeweight=".5pt">
                  <v:textbox>
                    <w:txbxContent>
                      <w:p w:rsidR="003C1366" w:rsidRPr="006F2788" w:rsidRDefault="003C1366" w:rsidP="003C1366">
                        <w:pPr>
                          <w:rPr>
                            <w:sz w:val="20"/>
                          </w:rPr>
                        </w:pPr>
                      </w:p>
                      <w:p w:rsidR="00720437" w:rsidRPr="006F2788" w:rsidRDefault="00720437" w:rsidP="0089369A">
                        <w:pPr>
                          <w:rPr>
                            <w:sz w:val="20"/>
                          </w:rPr>
                        </w:pPr>
                      </w:p>
                    </w:txbxContent>
                  </v:textbox>
                  <w10:wrap anchorx="page"/>
                  <w10:anchorlock/>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lang w:val="fr-BE"/>
      </w:rPr>
      <w:id w:val="386076944"/>
      <w:docPartObj>
        <w:docPartGallery w:val="Page Numbers (Bottom of Page)"/>
        <w:docPartUnique/>
      </w:docPartObj>
    </w:sdtPr>
    <w:sdtEndPr/>
    <w:sdtContent>
      <w:p w:rsidR="00720437" w:rsidRPr="000F4E8B" w:rsidRDefault="00720437">
        <w:pPr>
          <w:pStyle w:val="Footer"/>
          <w:rPr>
            <w:sz w:val="20"/>
            <w:lang w:val="fr-BE"/>
          </w:rPr>
        </w:pPr>
        <w:r w:rsidRPr="000F4E8B">
          <w:rPr>
            <w:sz w:val="20"/>
            <w:lang w:val="fr-BE" w:eastAsia="nl-BE"/>
          </w:rPr>
          <mc:AlternateContent>
            <mc:Choice Requires="wps">
              <w:drawing>
                <wp:anchor distT="0" distB="0" distL="114300" distR="114300" simplePos="0" relativeHeight="251652608" behindDoc="0" locked="1" layoutInCell="1" allowOverlap="1" wp14:anchorId="6E8030EE" wp14:editId="46E21ABD">
                  <wp:simplePos x="0" y="0"/>
                  <wp:positionH relativeFrom="page">
                    <wp:align>right</wp:align>
                  </wp:positionH>
                  <wp:positionV relativeFrom="page">
                    <wp:align>bottom</wp:align>
                  </wp:positionV>
                  <wp:extent cx="1126800" cy="892800"/>
                  <wp:effectExtent l="0" t="0" r="0" b="317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030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5pt;margin-top:0;width:88.7pt;height:70.3pt;z-index:2516526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" adj="21600" fillcolor="#009ade" stroked="f">
                  <v:fill color2="#82c33c" rotate="t" angle="315" colors="0 #009ade;.5 #92d050;1 #82c33c" focus="100%" type="gradient"/>
                  <v:textbox>
                    <w:txbxContent>
                      <w:p w:rsidR="00720437" w:rsidRDefault="00720437"/>
                    </w:txbxContent>
                  </v:textbox>
                  <w10:wrap anchorx="page" anchory="page"/>
                  <w10:anchorlock/>
                </v:shape>
              </w:pict>
            </mc:Fallback>
          </mc:AlternateContent>
        </w:r>
        <w:r w:rsidRPr="000F4E8B">
          <w:rPr>
            <w:sz w:val="20"/>
            <w:lang w:val="fr-BE"/>
          </w:rPr>
          <w:t xml:space="preserve">Date d’impression: </w:t>
        </w:r>
        <w:r w:rsidRPr="000F4E8B">
          <w:rPr>
            <w:sz w:val="20"/>
            <w:lang w:val="fr-BE"/>
          </w:rPr>
          <w:fldChar w:fldCharType="begin"/>
        </w:r>
        <w:r w:rsidRPr="000F4E8B">
          <w:rPr>
            <w:sz w:val="20"/>
            <w:lang w:val="fr-BE"/>
          </w:rPr>
          <w:instrText xml:space="preserve"> TIME \@ "d/MM/yyyy" </w:instrText>
        </w:r>
        <w:r w:rsidRPr="000F4E8B">
          <w:rPr>
            <w:sz w:val="20"/>
            <w:lang w:val="fr-BE"/>
          </w:rPr>
          <w:fldChar w:fldCharType="separate"/>
        </w:r>
        <w:r w:rsidR="000F4E8B">
          <w:rPr>
            <w:noProof/>
            <w:sz w:val="20"/>
            <w:lang w:val="fr-BE"/>
          </w:rPr>
          <w:t>26/09/2019</w:t>
        </w:r>
        <w:r w:rsidRPr="000F4E8B">
          <w:rPr>
            <w:sz w:val="20"/>
            <w:lang w:val="fr-BE"/>
          </w:rPr>
          <w:fldChar w:fldCharType="end"/>
        </w:r>
        <w:r w:rsidRPr="000F4E8B">
          <w:rPr>
            <w:sz w:val="20"/>
            <w:lang w:val="fr-BE" w:eastAsia="nl-BE"/>
          </w:rPr>
          <mc:AlternateContent>
            <mc:Choice Requires="wps">
              <w:drawing>
                <wp:anchor distT="0" distB="0" distL="114300" distR="114300" simplePos="0" relativeHeight="251658752" behindDoc="0" locked="1" layoutInCell="1" allowOverlap="1" wp14:anchorId="6B289D4C" wp14:editId="1027683F">
                  <wp:simplePos x="0" y="0"/>
                  <wp:positionH relativeFrom="page">
                    <wp:posOffset>6781800</wp:posOffset>
                  </wp:positionH>
                  <wp:positionV relativeFrom="paragraph">
                    <wp:posOffset>208915</wp:posOffset>
                  </wp:positionV>
                  <wp:extent cx="830580"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437" w:rsidRPr="004B3918" w:rsidRDefault="00720437" w:rsidP="0089369A">
                              <w:pPr>
                                <w:rPr>
                                  <w:b/>
                                  <w:noProof/>
                                  <w:sz w:val="20"/>
                                </w:rPr>
                              </w:pPr>
                              <w:r w:rsidRPr="006F2788">
                                <w:rPr>
                                  <w:sz w:val="20"/>
                                </w:rPr>
                                <w:t>p.</w:t>
                              </w:r>
                              <w:r w:rsidRPr="000F4E8B">
                                <w:rPr>
                                  <w:sz w:val="20"/>
                                </w:rPr>
                                <w:fldChar w:fldCharType="begin"/>
                              </w:r>
                              <w:r w:rsidRPr="000F4E8B">
                                <w:rPr>
                                  <w:sz w:val="20"/>
                                </w:rPr>
                                <w:instrText xml:space="preserve"> PAGE  \* Arabic  \* MERGEFORMAT </w:instrText>
                              </w:r>
                              <w:r w:rsidRPr="000F4E8B">
                                <w:rPr>
                                  <w:sz w:val="20"/>
                                </w:rPr>
                                <w:fldChar w:fldCharType="separate"/>
                              </w:r>
                              <w:r w:rsidR="000F4E8B">
                                <w:rPr>
                                  <w:noProof/>
                                  <w:sz w:val="20"/>
                                </w:rPr>
                                <w:t>11</w:t>
                              </w:r>
                              <w:r w:rsidRPr="000F4E8B">
                                <w:rPr>
                                  <w:sz w:val="20"/>
                                </w:rPr>
                                <w:fldChar w:fldCharType="end"/>
                              </w:r>
                              <w:r w:rsidR="004B3918">
                                <w:rPr>
                                  <w:sz w:val="20"/>
                                </w:rPr>
                                <w:t>/</w:t>
                              </w:r>
                              <w:r w:rsidR="00B30660">
                                <w:rPr>
                                  <w:sz w:val="20"/>
                                </w:rPr>
                                <w:t xml:space="preserve"> </w:t>
                              </w:r>
                              <w:r w:rsidR="00B30660">
                                <w:rPr>
                                  <w:b/>
                                  <w:noProof/>
                                  <w:sz w:val="2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9D4C" id="_x0000_t202" coordsize="21600,21600" o:spt="202" path="m,l,21600r21600,l21600,xe">
                  <v:stroke joinstyle="miter"/>
                  <v:path gradientshapeok="t" o:connecttype="rect"/>
                </v:shapetype>
                <v:shape id="Text Box 29" o:spid="_x0000_s1031" type="#_x0000_t202" style="position:absolute;left:0;text-align:left;margin-left:534pt;margin-top:16.45pt;width:65.4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CnfwIAAGo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" filled="f" stroked="f" strokeweight=".5pt">
                  <v:textbox>
                    <w:txbxContent>
                      <w:p w:rsidR="00720437" w:rsidRPr="004B3918" w:rsidRDefault="00720437" w:rsidP="0089369A">
                        <w:pPr>
                          <w:rPr>
                            <w:b/>
                            <w:noProof/>
                            <w:sz w:val="20"/>
                          </w:rPr>
                        </w:pPr>
                        <w:r w:rsidRPr="006F2788">
                          <w:rPr>
                            <w:sz w:val="20"/>
                          </w:rPr>
                          <w:t>p.</w:t>
                        </w:r>
                        <w:r w:rsidRPr="000F4E8B">
                          <w:rPr>
                            <w:sz w:val="20"/>
                          </w:rPr>
                          <w:fldChar w:fldCharType="begin"/>
                        </w:r>
                        <w:r w:rsidRPr="000F4E8B">
                          <w:rPr>
                            <w:sz w:val="20"/>
                          </w:rPr>
                          <w:instrText xml:space="preserve"> PAGE  \* Arabic  \* MERGEFORMAT </w:instrText>
                        </w:r>
                        <w:r w:rsidRPr="000F4E8B">
                          <w:rPr>
                            <w:sz w:val="20"/>
                          </w:rPr>
                          <w:fldChar w:fldCharType="separate"/>
                        </w:r>
                        <w:r w:rsidR="000F4E8B">
                          <w:rPr>
                            <w:noProof/>
                            <w:sz w:val="20"/>
                          </w:rPr>
                          <w:t>11</w:t>
                        </w:r>
                        <w:r w:rsidRPr="000F4E8B">
                          <w:rPr>
                            <w:sz w:val="20"/>
                          </w:rPr>
                          <w:fldChar w:fldCharType="end"/>
                        </w:r>
                        <w:r w:rsidR="004B3918">
                          <w:rPr>
                            <w:sz w:val="20"/>
                          </w:rPr>
                          <w:t>/</w:t>
                        </w:r>
                        <w:r w:rsidR="00B30660">
                          <w:rPr>
                            <w:sz w:val="20"/>
                          </w:rPr>
                          <w:t xml:space="preserve"> </w:t>
                        </w:r>
                        <w:r w:rsidR="00B30660">
                          <w:rPr>
                            <w:b/>
                            <w:noProof/>
                            <w:sz w:val="20"/>
                          </w:rPr>
                          <w:t>11</w:t>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18" w:rsidRDefault="004B3918" w:rsidP="005A5AFF">
      <w:r>
        <w:separator/>
      </w:r>
    </w:p>
  </w:footnote>
  <w:footnote w:type="continuationSeparator" w:id="0">
    <w:p w:rsidR="004B3918" w:rsidRDefault="004B3918"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6" w:type="dxa"/>
      <w:tblLook w:val="04A0" w:firstRow="1" w:lastRow="0" w:firstColumn="1" w:lastColumn="0" w:noHBand="0" w:noVBand="1"/>
    </w:tblPr>
    <w:tblGrid>
      <w:gridCol w:w="1951"/>
      <w:gridCol w:w="5670"/>
      <w:gridCol w:w="1925"/>
    </w:tblGrid>
    <w:tr w:rsidR="005F304A" w:rsidRPr="000F4E8B" w:rsidTr="00A12911">
      <w:trPr>
        <w:trHeight w:val="416"/>
        <w:hidden/>
      </w:trPr>
      <w:tc>
        <w:tcPr>
          <w:tcW w:w="1951" w:type="dxa"/>
          <w:tcBorders>
            <w:top w:val="nil"/>
            <w:left w:val="nil"/>
            <w:bottom w:val="nil"/>
            <w:right w:val="nil"/>
          </w:tcBorders>
        </w:tcPr>
        <w:p w:rsidR="005F304A" w:rsidRPr="000F4E8B" w:rsidRDefault="00BA6F59" w:rsidP="00077696">
          <w:pPr>
            <w:pStyle w:val="Header"/>
            <w:ind w:left="142"/>
            <w:jc w:val="left"/>
            <w:rPr>
              <w:rFonts w:cs="Arial"/>
              <w:b/>
              <w:vanish/>
              <w:color w:val="808080" w:themeColor="background1" w:themeShade="80"/>
              <w:sz w:val="18"/>
              <w:szCs w:val="18"/>
              <w:lang w:val="fr-BE"/>
            </w:rPr>
          </w:pPr>
          <w:r w:rsidRPr="000F4E8B">
            <w:rPr>
              <w:rFonts w:cs="Arial"/>
              <w:b/>
              <w:vanish/>
              <w:color w:val="808080" w:themeColor="background1" w:themeShade="80"/>
              <w:sz w:val="18"/>
              <w:szCs w:val="18"/>
              <w:lang w:val="fr-BE"/>
            </w:rPr>
            <w:t>Rédigé par</w:t>
          </w:r>
          <w:r w:rsidR="005F304A" w:rsidRPr="000F4E8B">
            <w:rPr>
              <w:rFonts w:cs="Arial"/>
              <w:b/>
              <w:vanish/>
              <w:color w:val="808080" w:themeColor="background1" w:themeShade="80"/>
              <w:sz w:val="18"/>
              <w:szCs w:val="18"/>
              <w:lang w:val="fr-BE"/>
            </w:rPr>
            <w:t>:</w:t>
          </w:r>
        </w:p>
        <w:p w:rsidR="005F304A" w:rsidRPr="000F4E8B" w:rsidRDefault="00A963F7" w:rsidP="00A963F7">
          <w:pPr>
            <w:pStyle w:val="Header"/>
            <w:ind w:left="142"/>
            <w:jc w:val="left"/>
            <w:rPr>
              <w:rFonts w:cs="Arial"/>
              <w:vanish/>
              <w:color w:val="808080" w:themeColor="background1" w:themeShade="80"/>
              <w:sz w:val="18"/>
              <w:szCs w:val="18"/>
              <w:lang w:val="fr-BE"/>
            </w:rPr>
          </w:pPr>
          <w:r w:rsidRPr="000F4E8B">
            <w:rPr>
              <w:rFonts w:cs="Arial"/>
              <w:vanish/>
              <w:color w:val="808080" w:themeColor="background1" w:themeShade="80"/>
              <w:sz w:val="18"/>
              <w:szCs w:val="18"/>
              <w:lang w:val="fr-BE"/>
            </w:rPr>
            <w:fldChar w:fldCharType="begin"/>
          </w:r>
          <w:r w:rsidRPr="000F4E8B">
            <w:rPr>
              <w:rFonts w:cs="Arial"/>
              <w:vanish/>
              <w:color w:val="808080" w:themeColor="background1" w:themeShade="80"/>
              <w:sz w:val="18"/>
              <w:szCs w:val="18"/>
              <w:lang w:val="fr-BE"/>
            </w:rPr>
            <w:instrText xml:space="preserve"> REF EBSD \h </w:instrText>
          </w:r>
          <w:r w:rsidR="004B3918" w:rsidRPr="000F4E8B">
            <w:rPr>
              <w:rFonts w:cs="Arial"/>
              <w:vanish/>
              <w:color w:val="808080" w:themeColor="background1" w:themeShade="80"/>
              <w:sz w:val="18"/>
              <w:szCs w:val="18"/>
              <w:lang w:val="fr-BE"/>
            </w:rPr>
            <w:instrText xml:space="preserve"> \* MERGEFORMAT </w:instrText>
          </w:r>
          <w:r w:rsidRPr="000F4E8B">
            <w:rPr>
              <w:rFonts w:cs="Arial"/>
              <w:vanish/>
              <w:color w:val="808080" w:themeColor="background1" w:themeShade="80"/>
              <w:sz w:val="18"/>
              <w:szCs w:val="18"/>
              <w:lang w:val="fr-BE"/>
            </w:rPr>
          </w:r>
          <w:r w:rsidRPr="000F4E8B">
            <w:rPr>
              <w:rFonts w:cs="Arial"/>
              <w:vanish/>
              <w:color w:val="808080" w:themeColor="background1" w:themeShade="80"/>
              <w:sz w:val="18"/>
              <w:szCs w:val="18"/>
              <w:lang w:val="fr-BE"/>
            </w:rPr>
            <w:fldChar w:fldCharType="separate"/>
          </w:r>
          <w:sdt>
            <w:sdtPr>
              <w:rPr>
                <w:rFonts w:cs="Arial"/>
                <w:vanish/>
                <w:color w:val="808080" w:themeColor="background1" w:themeShade="80"/>
                <w:sz w:val="18"/>
                <w:szCs w:val="18"/>
                <w:lang w:val="fr-BE"/>
              </w:rPr>
              <w:id w:val="1229880152"/>
              <w:showingPlcHdr/>
            </w:sdtPr>
            <w:sdtContent>
              <w:r w:rsidR="000F4E8B" w:rsidRPr="000F4E8B">
                <w:rPr>
                  <w:rStyle w:val="PlaceholderText"/>
                  <w:vanish/>
                  <w:sz w:val="18"/>
                  <w:lang w:val="fr-BE"/>
                </w:rPr>
                <w:t>Nom EAAS</w:t>
              </w:r>
            </w:sdtContent>
          </w:sdt>
          <w:r w:rsidRPr="000F4E8B">
            <w:rPr>
              <w:rFonts w:cs="Arial"/>
              <w:vanish/>
              <w:color w:val="808080" w:themeColor="background1" w:themeShade="80"/>
              <w:sz w:val="18"/>
              <w:szCs w:val="18"/>
              <w:lang w:val="fr-BE"/>
            </w:rPr>
            <w:fldChar w:fldCharType="end"/>
          </w:r>
        </w:p>
      </w:tc>
      <w:tc>
        <w:tcPr>
          <w:tcW w:w="5670" w:type="dxa"/>
          <w:vMerge w:val="restart"/>
          <w:tcBorders>
            <w:top w:val="nil"/>
            <w:left w:val="nil"/>
            <w:bottom w:val="nil"/>
            <w:right w:val="nil"/>
          </w:tcBorders>
          <w:vAlign w:val="center"/>
        </w:tcPr>
        <w:p w:rsidR="000F4E8B" w:rsidRPr="000F4E8B" w:rsidRDefault="004B3918" w:rsidP="004B3918">
          <w:pPr>
            <w:pStyle w:val="Header"/>
            <w:jc w:val="center"/>
            <w:rPr>
              <w:rFonts w:cs="Arial"/>
              <w:vanish/>
              <w:color w:val="808080" w:themeColor="background1" w:themeShade="80"/>
              <w:sz w:val="28"/>
              <w:szCs w:val="32"/>
              <w:lang w:val="fr-BE"/>
            </w:rPr>
          </w:pPr>
          <w:r w:rsidRPr="000F4E8B">
            <w:rPr>
              <w:vanish/>
              <w:lang w:val="fr-BE"/>
            </w:rPr>
            <w:fldChar w:fldCharType="begin"/>
          </w:r>
          <w:r w:rsidRPr="000F4E8B">
            <w:rPr>
              <w:vanish/>
              <w:lang w:val="fr-BE"/>
            </w:rPr>
            <w:instrText xml:space="preserve"> REF titel \h  \* MERGEFORMAT </w:instrText>
          </w:r>
          <w:r w:rsidRPr="000F4E8B">
            <w:rPr>
              <w:vanish/>
              <w:lang w:val="fr-BE"/>
            </w:rPr>
          </w:r>
          <w:r w:rsidRPr="000F4E8B">
            <w:rPr>
              <w:vanish/>
              <w:lang w:val="fr-BE"/>
            </w:rPr>
            <w:fldChar w:fldCharType="separate"/>
          </w:r>
          <w:r w:rsidR="000F4E8B" w:rsidRPr="000F4E8B">
            <w:rPr>
              <w:rFonts w:cs="Arial"/>
              <w:vanish/>
              <w:color w:val="808080" w:themeColor="background1" w:themeShade="80"/>
              <w:sz w:val="28"/>
              <w:szCs w:val="32"/>
              <w:lang w:val="fr-BE"/>
            </w:rPr>
            <w:t>T5440_FOR_Cahier des charges spécifique au projet Travaux d’assainissement</w:t>
          </w:r>
        </w:p>
        <w:p w:rsidR="000F4E8B" w:rsidRPr="000F4E8B" w:rsidRDefault="000F4E8B" w:rsidP="004B3918">
          <w:pPr>
            <w:pStyle w:val="Header"/>
            <w:jc w:val="center"/>
            <w:rPr>
              <w:rFonts w:cs="Arial"/>
              <w:vanish/>
              <w:color w:val="808080" w:themeColor="background1" w:themeShade="80"/>
              <w:sz w:val="24"/>
              <w:szCs w:val="32"/>
              <w:lang w:val="fr-BE"/>
            </w:rPr>
          </w:pPr>
          <w:r w:rsidRPr="000F4E8B">
            <w:rPr>
              <w:rFonts w:cs="Arial"/>
              <w:vanish/>
              <w:color w:val="808080" w:themeColor="background1" w:themeShade="80"/>
              <w:sz w:val="24"/>
              <w:szCs w:val="32"/>
              <w:lang w:val="fr-BE"/>
            </w:rPr>
            <w:t>Partie II: Prescriptions techniques</w:t>
          </w:r>
        </w:p>
        <w:p w:rsidR="000F4E8B" w:rsidRPr="000F4E8B" w:rsidRDefault="000F4E8B" w:rsidP="004B3918">
          <w:pPr>
            <w:pStyle w:val="Header"/>
            <w:jc w:val="center"/>
            <w:rPr>
              <w:rFonts w:cs="Arial"/>
              <w:vanish/>
              <w:color w:val="808080" w:themeColor="background1" w:themeShade="80"/>
              <w:sz w:val="28"/>
              <w:szCs w:val="32"/>
              <w:lang w:val="fr-BE"/>
            </w:rPr>
          </w:pPr>
        </w:p>
        <w:p w:rsidR="000F4E8B" w:rsidRPr="000F4E8B" w:rsidRDefault="000F4E8B" w:rsidP="004B3918">
          <w:pPr>
            <w:pStyle w:val="Header"/>
            <w:jc w:val="center"/>
            <w:rPr>
              <w:rFonts w:cs="Arial"/>
              <w:vanish/>
              <w:color w:val="808080" w:themeColor="background1" w:themeShade="80"/>
              <w:sz w:val="28"/>
              <w:szCs w:val="32"/>
              <w:lang w:val="fr-BE"/>
            </w:rPr>
          </w:pPr>
          <w:r w:rsidRPr="000F4E8B">
            <w:rPr>
              <w:rFonts w:cs="Arial"/>
              <w:vanish/>
              <w:color w:val="808080" w:themeColor="background1" w:themeShade="80"/>
              <w:sz w:val="28"/>
              <w:szCs w:val="32"/>
              <w:lang w:val="fr-BE"/>
            </w:rPr>
            <w:t xml:space="preserve">BOF_SL_xxxx: Ex- station-service xxxx, </w:t>
          </w:r>
        </w:p>
        <w:p w:rsidR="005F304A" w:rsidRPr="000F4E8B" w:rsidRDefault="000F4E8B" w:rsidP="004B3918">
          <w:pPr>
            <w:pStyle w:val="Header"/>
            <w:jc w:val="center"/>
            <w:rPr>
              <w:vanish/>
              <w:lang w:val="fr-BE"/>
            </w:rPr>
          </w:pPr>
          <w:r w:rsidRPr="000F4E8B">
            <w:rPr>
              <w:rFonts w:cs="Arial"/>
              <w:vanish/>
              <w:color w:val="808080" w:themeColor="background1" w:themeShade="80"/>
              <w:sz w:val="28"/>
              <w:szCs w:val="32"/>
              <w:lang w:val="fr-BE"/>
            </w:rPr>
            <w:t>xxxx(rue, n°) à xxxx (commune)</w:t>
          </w:r>
          <w:r w:rsidR="004B3918" w:rsidRPr="000F4E8B">
            <w:rPr>
              <w:vanish/>
              <w:lang w:val="fr-BE"/>
            </w:rPr>
            <w:fldChar w:fldCharType="end"/>
          </w:r>
        </w:p>
      </w:tc>
      <w:tc>
        <w:tcPr>
          <w:tcW w:w="1925" w:type="dxa"/>
          <w:vMerge w:val="restart"/>
          <w:tcBorders>
            <w:top w:val="nil"/>
            <w:left w:val="nil"/>
            <w:bottom w:val="nil"/>
            <w:right w:val="nil"/>
          </w:tcBorders>
          <w:vAlign w:val="center"/>
        </w:tcPr>
        <w:p w:rsidR="005F304A" w:rsidRPr="000F4E8B" w:rsidRDefault="005F304A" w:rsidP="00077696">
          <w:pPr>
            <w:pStyle w:val="Header"/>
            <w:jc w:val="center"/>
            <w:rPr>
              <w:noProof/>
              <w:vanish/>
              <w:lang w:val="fr-BE" w:eastAsia="nl-BE"/>
            </w:rPr>
          </w:pPr>
          <w:r w:rsidRPr="000F4E8B">
            <w:rPr>
              <w:noProof/>
              <w:vanish/>
              <w:lang w:val="fr-BE" w:eastAsia="nl-BE"/>
            </w:rPr>
            <w:drawing>
              <wp:anchor distT="0" distB="0" distL="114300" distR="114300" simplePos="0" relativeHeight="251667968" behindDoc="0" locked="0" layoutInCell="1" allowOverlap="1" wp14:anchorId="3016F588" wp14:editId="7BD63606">
                <wp:simplePos x="0" y="0"/>
                <wp:positionH relativeFrom="column">
                  <wp:align>right</wp:align>
                </wp:positionH>
                <wp:positionV relativeFrom="paragraph">
                  <wp:posOffset>14605</wp:posOffset>
                </wp:positionV>
                <wp:extent cx="1065600" cy="486000"/>
                <wp:effectExtent l="0" t="0" r="127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5F304A" w:rsidRPr="000F4E8B" w:rsidTr="00A12911">
      <w:trPr>
        <w:trHeight w:val="366"/>
        <w:hidden/>
      </w:trPr>
      <w:tc>
        <w:tcPr>
          <w:tcW w:w="1951" w:type="dxa"/>
          <w:tcBorders>
            <w:top w:val="nil"/>
            <w:left w:val="nil"/>
            <w:bottom w:val="nil"/>
            <w:right w:val="nil"/>
          </w:tcBorders>
        </w:tcPr>
        <w:p w:rsidR="005F304A" w:rsidRPr="000F4E8B" w:rsidRDefault="00BA6F59" w:rsidP="00A963F7">
          <w:pPr>
            <w:pStyle w:val="Header"/>
            <w:ind w:left="142"/>
            <w:jc w:val="left"/>
            <w:rPr>
              <w:rFonts w:cs="Arial"/>
              <w:vanish/>
              <w:color w:val="808080" w:themeColor="background1" w:themeShade="80"/>
              <w:sz w:val="18"/>
              <w:szCs w:val="18"/>
              <w:lang w:val="fr-BE"/>
            </w:rPr>
          </w:pPr>
          <w:r w:rsidRPr="000F4E8B">
            <w:rPr>
              <w:rFonts w:cs="Arial"/>
              <w:b/>
              <w:vanish/>
              <w:color w:val="808080" w:themeColor="background1" w:themeShade="80"/>
              <w:sz w:val="18"/>
              <w:szCs w:val="18"/>
              <w:lang w:val="fr-BE"/>
            </w:rPr>
            <w:t>Date de la version</w:t>
          </w:r>
          <w:r w:rsidR="005F304A" w:rsidRPr="000F4E8B">
            <w:rPr>
              <w:rFonts w:cs="Arial"/>
              <w:b/>
              <w:vanish/>
              <w:color w:val="808080" w:themeColor="background1" w:themeShade="80"/>
              <w:sz w:val="18"/>
              <w:szCs w:val="18"/>
              <w:lang w:val="fr-BE"/>
            </w:rPr>
            <w:t>:</w:t>
          </w:r>
          <w:r w:rsidR="00A963F7" w:rsidRPr="000F4E8B">
            <w:rPr>
              <w:rFonts w:cs="Arial"/>
              <w:vanish/>
              <w:color w:val="808080" w:themeColor="background1" w:themeShade="80"/>
              <w:sz w:val="18"/>
              <w:szCs w:val="18"/>
              <w:lang w:val="fr-BE"/>
            </w:rPr>
            <w:fldChar w:fldCharType="begin"/>
          </w:r>
          <w:r w:rsidR="00A963F7" w:rsidRPr="000F4E8B">
            <w:rPr>
              <w:rFonts w:cs="Arial"/>
              <w:vanish/>
              <w:color w:val="808080" w:themeColor="background1" w:themeShade="80"/>
              <w:sz w:val="18"/>
              <w:szCs w:val="18"/>
              <w:lang w:val="fr-BE"/>
            </w:rPr>
            <w:instrText xml:space="preserve"> REF datum \h </w:instrText>
          </w:r>
          <w:r w:rsidR="004B3918" w:rsidRPr="000F4E8B">
            <w:rPr>
              <w:rFonts w:cs="Arial"/>
              <w:vanish/>
              <w:color w:val="808080" w:themeColor="background1" w:themeShade="80"/>
              <w:sz w:val="18"/>
              <w:szCs w:val="18"/>
              <w:lang w:val="fr-BE"/>
            </w:rPr>
            <w:instrText xml:space="preserve"> \* MERGEFORMAT </w:instrText>
          </w:r>
          <w:r w:rsidR="00A963F7" w:rsidRPr="000F4E8B">
            <w:rPr>
              <w:rFonts w:cs="Arial"/>
              <w:vanish/>
              <w:color w:val="808080" w:themeColor="background1" w:themeShade="80"/>
              <w:sz w:val="18"/>
              <w:szCs w:val="18"/>
              <w:lang w:val="fr-BE"/>
            </w:rPr>
          </w:r>
          <w:r w:rsidR="00A963F7" w:rsidRPr="000F4E8B">
            <w:rPr>
              <w:rFonts w:cs="Arial"/>
              <w:vanish/>
              <w:color w:val="808080" w:themeColor="background1" w:themeShade="80"/>
              <w:sz w:val="18"/>
              <w:szCs w:val="18"/>
              <w:lang w:val="fr-BE"/>
            </w:rPr>
            <w:fldChar w:fldCharType="separate"/>
          </w:r>
          <w:sdt>
            <w:sdtPr>
              <w:rPr>
                <w:rFonts w:cs="Arial"/>
                <w:vanish/>
                <w:color w:val="808080" w:themeColor="background1" w:themeShade="80"/>
                <w:sz w:val="18"/>
                <w:szCs w:val="18"/>
                <w:lang w:val="fr-BE"/>
              </w:rPr>
              <w:id w:val="-409845162"/>
              <w:showingPlcHdr/>
              <w:date>
                <w:dateFormat w:val="d/MM/yyyy"/>
                <w:lid w:val="nl-BE"/>
                <w:storeMappedDataAs w:val="dateTime"/>
                <w:calendar w:val="gregorian"/>
              </w:date>
            </w:sdtPr>
            <w:sdtContent>
              <w:r w:rsidR="000F4E8B" w:rsidRPr="000F4E8B">
                <w:rPr>
                  <w:rStyle w:val="PlaceholderText"/>
                  <w:vanish/>
                  <w:sz w:val="18"/>
                  <w:lang w:val="fr-BE"/>
                </w:rPr>
                <w:t>Date</w:t>
              </w:r>
            </w:sdtContent>
          </w:sdt>
          <w:r w:rsidR="00A963F7" w:rsidRPr="000F4E8B">
            <w:rPr>
              <w:rFonts w:cs="Arial"/>
              <w:vanish/>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rsidR="005F304A" w:rsidRPr="000F4E8B" w:rsidRDefault="005F304A" w:rsidP="00077696">
          <w:pPr>
            <w:pStyle w:val="Header"/>
            <w:jc w:val="center"/>
            <w:rPr>
              <w:rFonts w:cs="Arial"/>
              <w:vanish/>
              <w:color w:val="808080" w:themeColor="background1" w:themeShade="80"/>
              <w:sz w:val="28"/>
              <w:szCs w:val="32"/>
              <w:lang w:val="fr-BE"/>
            </w:rPr>
          </w:pPr>
        </w:p>
      </w:tc>
      <w:tc>
        <w:tcPr>
          <w:tcW w:w="1925" w:type="dxa"/>
          <w:vMerge/>
          <w:tcBorders>
            <w:top w:val="nil"/>
            <w:left w:val="nil"/>
            <w:bottom w:val="nil"/>
            <w:right w:val="nil"/>
          </w:tcBorders>
          <w:vAlign w:val="center"/>
        </w:tcPr>
        <w:p w:rsidR="005F304A" w:rsidRPr="000F4E8B" w:rsidRDefault="005F304A" w:rsidP="00077696">
          <w:pPr>
            <w:pStyle w:val="Header"/>
            <w:jc w:val="center"/>
            <w:rPr>
              <w:vanish/>
              <w:lang w:val="fr-BE"/>
            </w:rPr>
          </w:pPr>
        </w:p>
      </w:tc>
    </w:tr>
    <w:tr w:rsidR="005F304A" w:rsidRPr="000F4E8B" w:rsidTr="00A12911">
      <w:trPr>
        <w:trHeight w:val="315"/>
        <w:hidden/>
      </w:trPr>
      <w:tc>
        <w:tcPr>
          <w:tcW w:w="1951" w:type="dxa"/>
          <w:tcBorders>
            <w:top w:val="nil"/>
            <w:left w:val="nil"/>
            <w:bottom w:val="nil"/>
            <w:right w:val="nil"/>
          </w:tcBorders>
        </w:tcPr>
        <w:p w:rsidR="005F304A" w:rsidRPr="000F4E8B" w:rsidRDefault="00BA6F59" w:rsidP="00A963F7">
          <w:pPr>
            <w:pStyle w:val="Header"/>
            <w:ind w:left="142"/>
            <w:jc w:val="left"/>
            <w:rPr>
              <w:rFonts w:cs="Arial"/>
              <w:vanish/>
              <w:color w:val="808080" w:themeColor="background1" w:themeShade="80"/>
              <w:sz w:val="18"/>
              <w:szCs w:val="18"/>
              <w:lang w:val="fr-BE"/>
            </w:rPr>
          </w:pPr>
          <w:r w:rsidRPr="000F4E8B">
            <w:rPr>
              <w:rFonts w:cs="Arial"/>
              <w:b/>
              <w:vanish/>
              <w:color w:val="808080" w:themeColor="background1" w:themeShade="80"/>
              <w:sz w:val="18"/>
              <w:szCs w:val="18"/>
              <w:lang w:val="fr-BE"/>
            </w:rPr>
            <w:t>C</w:t>
          </w:r>
          <w:r w:rsidR="005F304A" w:rsidRPr="000F4E8B">
            <w:rPr>
              <w:rFonts w:cs="Arial"/>
              <w:b/>
              <w:vanish/>
              <w:color w:val="808080" w:themeColor="background1" w:themeShade="80"/>
              <w:sz w:val="18"/>
              <w:szCs w:val="18"/>
              <w:lang w:val="fr-BE"/>
            </w:rPr>
            <w:t>heck</w:t>
          </w:r>
          <w:r w:rsidRPr="000F4E8B">
            <w:rPr>
              <w:rFonts w:cs="Arial"/>
              <w:b/>
              <w:vanish/>
              <w:color w:val="808080" w:themeColor="background1" w:themeShade="80"/>
              <w:sz w:val="18"/>
              <w:szCs w:val="18"/>
              <w:lang w:val="fr-BE"/>
            </w:rPr>
            <w:t xml:space="preserve"> BOFAS</w:t>
          </w:r>
          <w:r w:rsidR="00A963F7" w:rsidRPr="000F4E8B">
            <w:rPr>
              <w:rFonts w:cs="Arial"/>
              <w:b/>
              <w:vanish/>
              <w:color w:val="808080" w:themeColor="background1" w:themeShade="80"/>
              <w:sz w:val="18"/>
              <w:szCs w:val="18"/>
              <w:lang w:val="fr-BE"/>
            </w:rPr>
            <w:t xml:space="preserve">: </w:t>
          </w:r>
          <w:r w:rsidR="00A963F7" w:rsidRPr="000F4E8B">
            <w:rPr>
              <w:rFonts w:cs="Arial"/>
              <w:b/>
              <w:vanish/>
              <w:color w:val="808080" w:themeColor="background1" w:themeShade="80"/>
              <w:sz w:val="18"/>
              <w:szCs w:val="18"/>
              <w:lang w:val="fr-BE"/>
            </w:rPr>
            <w:fldChar w:fldCharType="begin"/>
          </w:r>
          <w:r w:rsidR="00A963F7" w:rsidRPr="000F4E8B">
            <w:rPr>
              <w:rFonts w:cs="Arial"/>
              <w:b/>
              <w:vanish/>
              <w:color w:val="808080" w:themeColor="background1" w:themeShade="80"/>
              <w:sz w:val="18"/>
              <w:szCs w:val="18"/>
              <w:lang w:val="fr-BE"/>
            </w:rPr>
            <w:instrText xml:space="preserve"> REF BOFAS \h </w:instrText>
          </w:r>
          <w:r w:rsidR="004B3918" w:rsidRPr="000F4E8B">
            <w:rPr>
              <w:rFonts w:cs="Arial"/>
              <w:b/>
              <w:vanish/>
              <w:color w:val="808080" w:themeColor="background1" w:themeShade="80"/>
              <w:sz w:val="18"/>
              <w:szCs w:val="18"/>
              <w:lang w:val="fr-BE"/>
            </w:rPr>
            <w:instrText xml:space="preserve"> \* MERGEFORMAT </w:instrText>
          </w:r>
          <w:r w:rsidR="00A963F7" w:rsidRPr="000F4E8B">
            <w:rPr>
              <w:rFonts w:cs="Arial"/>
              <w:b/>
              <w:vanish/>
              <w:color w:val="808080" w:themeColor="background1" w:themeShade="80"/>
              <w:sz w:val="18"/>
              <w:szCs w:val="18"/>
              <w:lang w:val="fr-BE"/>
            </w:rPr>
          </w:r>
          <w:r w:rsidR="00A963F7" w:rsidRPr="000F4E8B">
            <w:rPr>
              <w:rFonts w:cs="Arial"/>
              <w:b/>
              <w:vanish/>
              <w:color w:val="808080" w:themeColor="background1" w:themeShade="80"/>
              <w:sz w:val="18"/>
              <w:szCs w:val="18"/>
              <w:lang w:val="fr-BE"/>
            </w:rPr>
            <w:fldChar w:fldCharType="separate"/>
          </w:r>
          <w:sdt>
            <w:sdtPr>
              <w:rPr>
                <w:rFonts w:cs="Arial"/>
                <w:b/>
                <w:vanish/>
                <w:color w:val="808080" w:themeColor="background1" w:themeShade="80"/>
                <w:sz w:val="18"/>
                <w:szCs w:val="18"/>
                <w:lang w:val="fr-BE"/>
              </w:rPr>
              <w:id w:val="-46911582"/>
              <w:showingPlcHdr/>
            </w:sdtPr>
            <w:sdtContent>
              <w:r w:rsidR="000F4E8B" w:rsidRPr="000F4E8B">
                <w:rPr>
                  <w:rStyle w:val="PlaceholderText"/>
                  <w:vanish/>
                  <w:sz w:val="18"/>
                  <w:szCs w:val="18"/>
                  <w:lang w:val="fr-BE"/>
                </w:rPr>
                <w:t>CP</w:t>
              </w:r>
            </w:sdtContent>
          </w:sdt>
          <w:r w:rsidR="00A963F7" w:rsidRPr="000F4E8B">
            <w:rPr>
              <w:rFonts w:cs="Arial"/>
              <w:b/>
              <w:vanish/>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rsidR="005F304A" w:rsidRPr="000F4E8B" w:rsidRDefault="005F304A" w:rsidP="00077696">
          <w:pPr>
            <w:pStyle w:val="Header"/>
            <w:jc w:val="center"/>
            <w:rPr>
              <w:rFonts w:cs="Arial"/>
              <w:vanish/>
              <w:color w:val="808080" w:themeColor="background1" w:themeShade="80"/>
              <w:sz w:val="28"/>
              <w:szCs w:val="32"/>
              <w:lang w:val="fr-BE"/>
            </w:rPr>
          </w:pPr>
        </w:p>
      </w:tc>
      <w:tc>
        <w:tcPr>
          <w:tcW w:w="1925" w:type="dxa"/>
          <w:vMerge/>
          <w:tcBorders>
            <w:top w:val="nil"/>
            <w:left w:val="nil"/>
            <w:bottom w:val="nil"/>
            <w:right w:val="nil"/>
          </w:tcBorders>
          <w:vAlign w:val="center"/>
        </w:tcPr>
        <w:p w:rsidR="005F304A" w:rsidRPr="000F4E8B" w:rsidRDefault="005F304A" w:rsidP="00077696">
          <w:pPr>
            <w:pStyle w:val="Header"/>
            <w:jc w:val="center"/>
            <w:rPr>
              <w:vanish/>
              <w:lang w:val="fr-BE"/>
            </w:rPr>
          </w:pPr>
        </w:p>
      </w:tc>
    </w:tr>
    <w:tr w:rsidR="005F304A" w:rsidRPr="000F4E8B" w:rsidTr="00077696">
      <w:trPr>
        <w:trHeight w:val="229"/>
        <w:hidden/>
      </w:trPr>
      <w:tc>
        <w:tcPr>
          <w:tcW w:w="9546" w:type="dxa"/>
          <w:gridSpan w:val="3"/>
          <w:tcBorders>
            <w:top w:val="nil"/>
            <w:left w:val="nil"/>
            <w:bottom w:val="nil"/>
            <w:right w:val="nil"/>
          </w:tcBorders>
        </w:tcPr>
        <w:p w:rsidR="005F304A" w:rsidRPr="000F4E8B" w:rsidRDefault="005F304A" w:rsidP="00077696">
          <w:pPr>
            <w:pStyle w:val="Header"/>
            <w:jc w:val="center"/>
            <w:rPr>
              <w:noProof/>
              <w:vanish/>
              <w:lang w:val="fr-BE" w:eastAsia="nl-BE"/>
            </w:rPr>
          </w:pPr>
          <w:r w:rsidRPr="000F4E8B">
            <w:rPr>
              <w:rFonts w:cs="Arial"/>
              <w:b/>
              <w:noProof/>
              <w:vanish/>
              <w:sz w:val="24"/>
              <w:szCs w:val="32"/>
              <w:lang w:val="fr-BE" w:eastAsia="nl-BE"/>
            </w:rPr>
            <mc:AlternateContent>
              <mc:Choice Requires="wps">
                <w:drawing>
                  <wp:inline distT="0" distB="0" distL="0" distR="0" wp14:anchorId="63E3794A" wp14:editId="28B1087E">
                    <wp:extent cx="5765800" cy="0"/>
                    <wp:effectExtent l="76200" t="76200" r="82550" b="76200"/>
                    <wp:docPr id="15"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92C4C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0owIAAMI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P6oubS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720437" w:rsidRPr="000F4E8B" w:rsidRDefault="00720437" w:rsidP="00027335">
    <w:pPr>
      <w:pStyle w:val="Header"/>
      <w:spacing w:line="240" w:lineRule="auto"/>
      <w:jc w:val="center"/>
      <w:rPr>
        <w:rFonts w:cs="Arial"/>
        <w:b/>
        <w:sz w:val="10"/>
        <w:szCs w:val="1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6" w:type="dxa"/>
      <w:tblLook w:val="04A0" w:firstRow="1" w:lastRow="0" w:firstColumn="1" w:lastColumn="0" w:noHBand="0" w:noVBand="1"/>
    </w:tblPr>
    <w:tblGrid>
      <w:gridCol w:w="1951"/>
      <w:gridCol w:w="5670"/>
      <w:gridCol w:w="1925"/>
    </w:tblGrid>
    <w:tr w:rsidR="005F304A" w:rsidRPr="000F4E8B" w:rsidTr="00BC25B9">
      <w:trPr>
        <w:trHeight w:val="416"/>
      </w:trPr>
      <w:tc>
        <w:tcPr>
          <w:tcW w:w="1951" w:type="dxa"/>
          <w:tcBorders>
            <w:top w:val="nil"/>
            <w:left w:val="nil"/>
            <w:bottom w:val="nil"/>
            <w:right w:val="nil"/>
          </w:tcBorders>
        </w:tcPr>
        <w:p w:rsidR="005F304A" w:rsidRPr="000F4E8B" w:rsidRDefault="00BC25B9" w:rsidP="00077696">
          <w:pPr>
            <w:pStyle w:val="Header"/>
            <w:ind w:left="142"/>
            <w:jc w:val="left"/>
            <w:rPr>
              <w:rFonts w:cs="Arial"/>
              <w:b/>
              <w:color w:val="808080" w:themeColor="background1" w:themeShade="80"/>
              <w:sz w:val="18"/>
              <w:szCs w:val="18"/>
              <w:lang w:val="fr-BE"/>
            </w:rPr>
          </w:pPr>
          <w:r w:rsidRPr="000F4E8B">
            <w:rPr>
              <w:rFonts w:cs="Arial"/>
              <w:b/>
              <w:color w:val="808080" w:themeColor="background1" w:themeShade="80"/>
              <w:sz w:val="18"/>
              <w:szCs w:val="18"/>
              <w:lang w:val="fr-BE"/>
            </w:rPr>
            <w:t>Réalisé par</w:t>
          </w:r>
          <w:r w:rsidR="005F304A" w:rsidRPr="000F4E8B">
            <w:rPr>
              <w:rFonts w:cs="Arial"/>
              <w:b/>
              <w:color w:val="808080" w:themeColor="background1" w:themeShade="80"/>
              <w:sz w:val="18"/>
              <w:szCs w:val="18"/>
              <w:lang w:val="fr-BE"/>
            </w:rPr>
            <w:t>:</w:t>
          </w:r>
        </w:p>
        <w:bookmarkStart w:id="20" w:name="EBSD" w:displacedByCustomXml="next"/>
        <w:sdt>
          <w:sdtPr>
            <w:rPr>
              <w:rFonts w:cs="Arial"/>
              <w:color w:val="808080" w:themeColor="background1" w:themeShade="80"/>
              <w:sz w:val="18"/>
              <w:szCs w:val="18"/>
              <w:lang w:val="fr-BE"/>
            </w:rPr>
            <w:id w:val="-574827956"/>
            <w:showingPlcHdr/>
          </w:sdtPr>
          <w:sdtEndPr/>
          <w:sdtContent>
            <w:p w:rsidR="005F304A" w:rsidRPr="000F4E8B" w:rsidRDefault="004B3918" w:rsidP="004B3918">
              <w:pPr>
                <w:pStyle w:val="Header"/>
                <w:ind w:left="142"/>
                <w:jc w:val="left"/>
                <w:rPr>
                  <w:rFonts w:cs="Arial"/>
                  <w:color w:val="808080" w:themeColor="background1" w:themeShade="80"/>
                  <w:sz w:val="18"/>
                  <w:szCs w:val="18"/>
                  <w:lang w:val="fr-BE"/>
                </w:rPr>
              </w:pPr>
              <w:r w:rsidRPr="000F4E8B">
                <w:rPr>
                  <w:rStyle w:val="PlaceholderText"/>
                  <w:sz w:val="18"/>
                  <w:lang w:val="fr-BE"/>
                </w:rPr>
                <w:t>Nom EAAS</w:t>
              </w:r>
            </w:p>
          </w:sdtContent>
        </w:sdt>
        <w:bookmarkEnd w:id="20" w:displacedByCustomXml="prev"/>
      </w:tc>
      <w:tc>
        <w:tcPr>
          <w:tcW w:w="5670" w:type="dxa"/>
          <w:vMerge w:val="restart"/>
          <w:tcBorders>
            <w:top w:val="nil"/>
            <w:left w:val="nil"/>
            <w:bottom w:val="nil"/>
            <w:right w:val="nil"/>
          </w:tcBorders>
          <w:vAlign w:val="center"/>
        </w:tcPr>
        <w:p w:rsidR="004B3918" w:rsidRPr="000F4E8B" w:rsidRDefault="004B3918" w:rsidP="004B3918">
          <w:pPr>
            <w:pStyle w:val="Header"/>
            <w:jc w:val="center"/>
            <w:rPr>
              <w:rFonts w:cs="Arial"/>
              <w:color w:val="808080" w:themeColor="background1" w:themeShade="80"/>
              <w:sz w:val="28"/>
              <w:szCs w:val="32"/>
              <w:lang w:val="fr-BE"/>
            </w:rPr>
          </w:pPr>
          <w:bookmarkStart w:id="21" w:name="titel"/>
          <w:r w:rsidRPr="000F4E8B">
            <w:rPr>
              <w:rFonts w:cs="Arial"/>
              <w:color w:val="808080" w:themeColor="background1" w:themeShade="80"/>
              <w:sz w:val="28"/>
              <w:szCs w:val="32"/>
              <w:lang w:val="fr-BE"/>
            </w:rPr>
            <w:t>T5440_FOR_Cahier des charges spécifique au projet Travaux d’assainissement</w:t>
          </w:r>
        </w:p>
        <w:p w:rsidR="004B3918" w:rsidRPr="000F4E8B" w:rsidRDefault="004B3918" w:rsidP="004B3918">
          <w:pPr>
            <w:pStyle w:val="Header"/>
            <w:jc w:val="center"/>
            <w:rPr>
              <w:rFonts w:cs="Arial"/>
              <w:color w:val="808080" w:themeColor="background1" w:themeShade="80"/>
              <w:sz w:val="24"/>
              <w:szCs w:val="32"/>
              <w:lang w:val="fr-BE"/>
            </w:rPr>
          </w:pPr>
          <w:r w:rsidRPr="000F4E8B">
            <w:rPr>
              <w:rFonts w:cs="Arial"/>
              <w:color w:val="808080" w:themeColor="background1" w:themeShade="80"/>
              <w:sz w:val="24"/>
              <w:szCs w:val="32"/>
              <w:lang w:val="fr-BE"/>
            </w:rPr>
            <w:t>Partie II: Prescriptions techniques</w:t>
          </w:r>
        </w:p>
        <w:p w:rsidR="004B3918" w:rsidRPr="000F4E8B" w:rsidRDefault="004B3918" w:rsidP="004B3918">
          <w:pPr>
            <w:pStyle w:val="Header"/>
            <w:jc w:val="center"/>
            <w:rPr>
              <w:rFonts w:cs="Arial"/>
              <w:color w:val="808080" w:themeColor="background1" w:themeShade="80"/>
              <w:sz w:val="28"/>
              <w:szCs w:val="32"/>
              <w:lang w:val="fr-BE"/>
            </w:rPr>
          </w:pPr>
        </w:p>
        <w:p w:rsidR="004B3918" w:rsidRPr="000F4E8B" w:rsidRDefault="004B3918" w:rsidP="004B3918">
          <w:pPr>
            <w:pStyle w:val="Header"/>
            <w:jc w:val="center"/>
            <w:rPr>
              <w:rFonts w:cs="Arial"/>
              <w:color w:val="808080" w:themeColor="background1" w:themeShade="80"/>
              <w:sz w:val="28"/>
              <w:szCs w:val="32"/>
              <w:lang w:val="fr-BE"/>
            </w:rPr>
          </w:pPr>
          <w:r w:rsidRPr="000F4E8B">
            <w:rPr>
              <w:rFonts w:cs="Arial"/>
              <w:color w:val="808080" w:themeColor="background1" w:themeShade="80"/>
              <w:sz w:val="28"/>
              <w:szCs w:val="32"/>
              <w:lang w:val="fr-BE"/>
            </w:rPr>
            <w:t xml:space="preserve">BOF_SL_xxxx: Ex- station-service xxxx, </w:t>
          </w:r>
        </w:p>
        <w:p w:rsidR="005F304A" w:rsidRPr="000F4E8B" w:rsidRDefault="004B3918" w:rsidP="004B3918">
          <w:pPr>
            <w:pStyle w:val="Header"/>
            <w:jc w:val="center"/>
            <w:rPr>
              <w:lang w:val="fr-BE"/>
            </w:rPr>
          </w:pPr>
          <w:r w:rsidRPr="000F4E8B">
            <w:rPr>
              <w:rFonts w:cs="Arial"/>
              <w:color w:val="808080" w:themeColor="background1" w:themeShade="80"/>
              <w:sz w:val="28"/>
              <w:szCs w:val="32"/>
              <w:lang w:val="fr-BE"/>
            </w:rPr>
            <w:t>xxxx(rue, n°) à xxxx (commune)</w:t>
          </w:r>
          <w:bookmarkEnd w:id="21"/>
        </w:p>
      </w:tc>
      <w:tc>
        <w:tcPr>
          <w:tcW w:w="1925" w:type="dxa"/>
          <w:vMerge w:val="restart"/>
          <w:tcBorders>
            <w:top w:val="nil"/>
            <w:left w:val="nil"/>
            <w:bottom w:val="nil"/>
            <w:right w:val="nil"/>
          </w:tcBorders>
          <w:vAlign w:val="center"/>
        </w:tcPr>
        <w:p w:rsidR="005F304A" w:rsidRPr="000F4E8B" w:rsidRDefault="005F304A" w:rsidP="00077696">
          <w:pPr>
            <w:pStyle w:val="Header"/>
            <w:jc w:val="center"/>
            <w:rPr>
              <w:noProof/>
              <w:lang w:val="fr-BE" w:eastAsia="nl-BE"/>
            </w:rPr>
          </w:pPr>
          <w:r w:rsidRPr="000F4E8B">
            <w:rPr>
              <w:noProof/>
              <w:lang w:val="fr-BE" w:eastAsia="nl-BE"/>
            </w:rPr>
            <w:drawing>
              <wp:anchor distT="0" distB="0" distL="114300" distR="114300" simplePos="0" relativeHeight="251659776" behindDoc="0" locked="0" layoutInCell="1" allowOverlap="1" wp14:anchorId="3CAD65EF" wp14:editId="632C4F26">
                <wp:simplePos x="0" y="0"/>
                <wp:positionH relativeFrom="column">
                  <wp:align>right</wp:align>
                </wp:positionH>
                <wp:positionV relativeFrom="paragraph">
                  <wp:posOffset>14605</wp:posOffset>
                </wp:positionV>
                <wp:extent cx="1065600" cy="486000"/>
                <wp:effectExtent l="0" t="0" r="127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5F304A" w:rsidRPr="000F4E8B" w:rsidTr="00BC25B9">
      <w:trPr>
        <w:trHeight w:val="366"/>
      </w:trPr>
      <w:tc>
        <w:tcPr>
          <w:tcW w:w="1951" w:type="dxa"/>
          <w:tcBorders>
            <w:top w:val="nil"/>
            <w:left w:val="nil"/>
            <w:bottom w:val="nil"/>
            <w:right w:val="nil"/>
          </w:tcBorders>
        </w:tcPr>
        <w:p w:rsidR="005F304A" w:rsidRPr="000F4E8B" w:rsidRDefault="00BC25B9" w:rsidP="00077696">
          <w:pPr>
            <w:pStyle w:val="Header"/>
            <w:ind w:left="142"/>
            <w:jc w:val="left"/>
            <w:rPr>
              <w:rFonts w:cs="Arial"/>
              <w:b/>
              <w:color w:val="808080" w:themeColor="background1" w:themeShade="80"/>
              <w:sz w:val="18"/>
              <w:szCs w:val="18"/>
              <w:lang w:val="fr-BE"/>
            </w:rPr>
          </w:pPr>
          <w:r w:rsidRPr="000F4E8B">
            <w:rPr>
              <w:rFonts w:cs="Arial"/>
              <w:b/>
              <w:color w:val="808080" w:themeColor="background1" w:themeShade="80"/>
              <w:sz w:val="18"/>
              <w:szCs w:val="18"/>
              <w:lang w:val="fr-BE"/>
            </w:rPr>
            <w:t>Date de la version</w:t>
          </w:r>
          <w:r w:rsidR="005F304A" w:rsidRPr="000F4E8B">
            <w:rPr>
              <w:rFonts w:cs="Arial"/>
              <w:b/>
              <w:color w:val="808080" w:themeColor="background1" w:themeShade="80"/>
              <w:sz w:val="18"/>
              <w:szCs w:val="18"/>
              <w:lang w:val="fr-BE"/>
            </w:rPr>
            <w:t>:</w:t>
          </w:r>
        </w:p>
        <w:bookmarkStart w:id="22" w:name="datum" w:displacedByCustomXml="next"/>
        <w:sdt>
          <w:sdtPr>
            <w:rPr>
              <w:rFonts w:cs="Arial"/>
              <w:color w:val="808080" w:themeColor="background1" w:themeShade="80"/>
              <w:sz w:val="18"/>
              <w:szCs w:val="18"/>
              <w:lang w:val="fr-BE"/>
            </w:rPr>
            <w:id w:val="1298260224"/>
            <w:showingPlcHdr/>
            <w:date>
              <w:dateFormat w:val="d/MM/yyyy"/>
              <w:lid w:val="nl-BE"/>
              <w:storeMappedDataAs w:val="dateTime"/>
              <w:calendar w:val="gregorian"/>
            </w:date>
          </w:sdtPr>
          <w:sdtEndPr/>
          <w:sdtContent>
            <w:p w:rsidR="005F304A" w:rsidRPr="000F4E8B" w:rsidRDefault="004B3918" w:rsidP="004B3918">
              <w:pPr>
                <w:pStyle w:val="Header"/>
                <w:ind w:left="142"/>
                <w:jc w:val="left"/>
                <w:rPr>
                  <w:rFonts w:cs="Arial"/>
                  <w:color w:val="808080" w:themeColor="background1" w:themeShade="80"/>
                  <w:sz w:val="18"/>
                  <w:szCs w:val="18"/>
                  <w:lang w:val="fr-BE"/>
                </w:rPr>
              </w:pPr>
              <w:r w:rsidRPr="000F4E8B">
                <w:rPr>
                  <w:rStyle w:val="PlaceholderText"/>
                  <w:sz w:val="18"/>
                  <w:lang w:val="fr-BE"/>
                </w:rPr>
                <w:t>Date</w:t>
              </w:r>
            </w:p>
          </w:sdtContent>
        </w:sdt>
        <w:bookmarkEnd w:id="22" w:displacedByCustomXml="prev"/>
      </w:tc>
      <w:tc>
        <w:tcPr>
          <w:tcW w:w="5670" w:type="dxa"/>
          <w:vMerge/>
          <w:tcBorders>
            <w:top w:val="nil"/>
            <w:left w:val="nil"/>
            <w:bottom w:val="nil"/>
            <w:right w:val="nil"/>
          </w:tcBorders>
          <w:vAlign w:val="center"/>
        </w:tcPr>
        <w:p w:rsidR="005F304A" w:rsidRPr="000F4E8B" w:rsidRDefault="005F304A" w:rsidP="00077696">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rsidR="005F304A" w:rsidRPr="000F4E8B" w:rsidRDefault="005F304A" w:rsidP="00077696">
          <w:pPr>
            <w:pStyle w:val="Header"/>
            <w:jc w:val="center"/>
            <w:rPr>
              <w:lang w:val="fr-BE"/>
            </w:rPr>
          </w:pPr>
        </w:p>
      </w:tc>
    </w:tr>
    <w:tr w:rsidR="005F304A" w:rsidRPr="000F4E8B" w:rsidTr="00BC25B9">
      <w:trPr>
        <w:trHeight w:val="315"/>
      </w:trPr>
      <w:tc>
        <w:tcPr>
          <w:tcW w:w="1951" w:type="dxa"/>
          <w:tcBorders>
            <w:top w:val="nil"/>
            <w:left w:val="nil"/>
            <w:bottom w:val="nil"/>
            <w:right w:val="nil"/>
          </w:tcBorders>
        </w:tcPr>
        <w:p w:rsidR="005F304A" w:rsidRPr="000F4E8B" w:rsidRDefault="00A963F7" w:rsidP="004B3918">
          <w:pPr>
            <w:pStyle w:val="Header"/>
            <w:ind w:left="142"/>
            <w:jc w:val="left"/>
            <w:rPr>
              <w:rFonts w:cs="Arial"/>
              <w:color w:val="808080" w:themeColor="background1" w:themeShade="80"/>
              <w:sz w:val="18"/>
              <w:szCs w:val="18"/>
              <w:lang w:val="fr-BE"/>
            </w:rPr>
          </w:pPr>
          <w:r w:rsidRPr="000F4E8B">
            <w:rPr>
              <w:rFonts w:cs="Arial"/>
              <w:b/>
              <w:color w:val="808080" w:themeColor="background1" w:themeShade="80"/>
              <w:sz w:val="18"/>
              <w:szCs w:val="18"/>
              <w:lang w:val="fr-BE"/>
            </w:rPr>
            <w:t>C</w:t>
          </w:r>
          <w:r w:rsidR="005F304A" w:rsidRPr="000F4E8B">
            <w:rPr>
              <w:rFonts w:cs="Arial"/>
              <w:b/>
              <w:color w:val="808080" w:themeColor="background1" w:themeShade="80"/>
              <w:sz w:val="18"/>
              <w:szCs w:val="18"/>
              <w:lang w:val="fr-BE"/>
            </w:rPr>
            <w:t>heck</w:t>
          </w:r>
          <w:r w:rsidRPr="000F4E8B">
            <w:rPr>
              <w:rFonts w:cs="Arial"/>
              <w:b/>
              <w:color w:val="808080" w:themeColor="background1" w:themeShade="80"/>
              <w:sz w:val="18"/>
              <w:szCs w:val="18"/>
              <w:lang w:val="fr-BE"/>
            </w:rPr>
            <w:t>-BOFAS</w:t>
          </w:r>
          <w:r w:rsidR="005F304A" w:rsidRPr="000F4E8B">
            <w:rPr>
              <w:rFonts w:cs="Arial"/>
              <w:b/>
              <w:color w:val="808080" w:themeColor="background1" w:themeShade="80"/>
              <w:sz w:val="18"/>
              <w:szCs w:val="18"/>
              <w:lang w:val="fr-BE"/>
            </w:rPr>
            <w:t xml:space="preserve">: </w:t>
          </w:r>
          <w:bookmarkStart w:id="23" w:name="BOFAS"/>
          <w:sdt>
            <w:sdtPr>
              <w:rPr>
                <w:rFonts w:cs="Arial"/>
                <w:b/>
                <w:color w:val="808080" w:themeColor="background1" w:themeShade="80"/>
                <w:sz w:val="18"/>
                <w:szCs w:val="18"/>
                <w:lang w:val="fr-BE"/>
              </w:rPr>
              <w:id w:val="309760995"/>
              <w:showingPlcHdr/>
            </w:sdtPr>
            <w:sdtEndPr/>
            <w:sdtContent>
              <w:r w:rsidR="004B3918" w:rsidRPr="000F4E8B">
                <w:rPr>
                  <w:rStyle w:val="PlaceholderText"/>
                  <w:sz w:val="18"/>
                  <w:szCs w:val="18"/>
                  <w:lang w:val="fr-BE"/>
                </w:rPr>
                <w:t>CP</w:t>
              </w:r>
            </w:sdtContent>
          </w:sdt>
          <w:bookmarkEnd w:id="23"/>
        </w:p>
      </w:tc>
      <w:tc>
        <w:tcPr>
          <w:tcW w:w="5670" w:type="dxa"/>
          <w:vMerge/>
          <w:tcBorders>
            <w:top w:val="nil"/>
            <w:left w:val="nil"/>
            <w:bottom w:val="nil"/>
            <w:right w:val="nil"/>
          </w:tcBorders>
          <w:vAlign w:val="center"/>
        </w:tcPr>
        <w:p w:rsidR="005F304A" w:rsidRPr="000F4E8B" w:rsidRDefault="005F304A" w:rsidP="00077696">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rsidR="005F304A" w:rsidRPr="000F4E8B" w:rsidRDefault="005F304A" w:rsidP="00077696">
          <w:pPr>
            <w:pStyle w:val="Header"/>
            <w:jc w:val="center"/>
            <w:rPr>
              <w:lang w:val="fr-BE"/>
            </w:rPr>
          </w:pPr>
        </w:p>
      </w:tc>
    </w:tr>
    <w:tr w:rsidR="005F304A" w:rsidRPr="000F4E8B" w:rsidTr="00077696">
      <w:trPr>
        <w:trHeight w:val="229"/>
      </w:trPr>
      <w:tc>
        <w:tcPr>
          <w:tcW w:w="9546" w:type="dxa"/>
          <w:gridSpan w:val="3"/>
          <w:tcBorders>
            <w:top w:val="nil"/>
            <w:left w:val="nil"/>
            <w:bottom w:val="nil"/>
            <w:right w:val="nil"/>
          </w:tcBorders>
        </w:tcPr>
        <w:p w:rsidR="005F304A" w:rsidRPr="000F4E8B" w:rsidRDefault="005F304A" w:rsidP="00077696">
          <w:pPr>
            <w:pStyle w:val="Header"/>
            <w:jc w:val="center"/>
            <w:rPr>
              <w:noProof/>
              <w:lang w:val="fr-BE" w:eastAsia="nl-BE"/>
            </w:rPr>
          </w:pPr>
          <w:r w:rsidRPr="000F4E8B">
            <w:rPr>
              <w:rFonts w:cs="Arial"/>
              <w:b/>
              <w:noProof/>
              <w:sz w:val="24"/>
              <w:szCs w:val="32"/>
              <w:lang w:val="fr-BE" w:eastAsia="nl-BE"/>
            </w:rPr>
            <mc:AlternateContent>
              <mc:Choice Requires="wps">
                <w:drawing>
                  <wp:inline distT="0" distB="0" distL="0" distR="0" wp14:anchorId="138E9324" wp14:editId="5FAF98A7">
                    <wp:extent cx="5765800" cy="0"/>
                    <wp:effectExtent l="76200" t="76200" r="82550" b="76200"/>
                    <wp:docPr id="17"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C3AD4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MYdrKS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720437" w:rsidRPr="000F4E8B" w:rsidRDefault="00720437" w:rsidP="00027335">
    <w:pPr>
      <w:pStyle w:val="Header"/>
      <w:spacing w:line="240" w:lineRule="auto"/>
      <w:jc w:val="center"/>
      <w:rPr>
        <w:rFonts w:cs="Arial"/>
        <w:b/>
        <w:sz w:val="14"/>
        <w:szCs w:val="32"/>
        <w:lang w:val="fr-BE"/>
      </w:rPr>
    </w:pPr>
  </w:p>
  <w:p w:rsidR="00720437" w:rsidRPr="000F4E8B" w:rsidRDefault="00720437" w:rsidP="00027335">
    <w:pPr>
      <w:pStyle w:val="Header"/>
      <w:spacing w:line="240" w:lineRule="auto"/>
      <w:jc w:val="center"/>
      <w:rPr>
        <w:rFonts w:cs="Arial"/>
        <w:b/>
        <w:sz w:val="10"/>
        <w:szCs w:val="1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E20"/>
    <w:multiLevelType w:val="hybridMultilevel"/>
    <w:tmpl w:val="E9DA1762"/>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A4F3C6A"/>
    <w:multiLevelType w:val="hybridMultilevel"/>
    <w:tmpl w:val="C4B26458"/>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C7591A"/>
    <w:multiLevelType w:val="hybridMultilevel"/>
    <w:tmpl w:val="105A98A8"/>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8CF7128"/>
    <w:multiLevelType w:val="multilevel"/>
    <w:tmpl w:val="CBF89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040C98"/>
    <w:multiLevelType w:val="hybridMultilevel"/>
    <w:tmpl w:val="CAC8F3FC"/>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692A3F"/>
    <w:multiLevelType w:val="hybridMultilevel"/>
    <w:tmpl w:val="B720F77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2070F38"/>
    <w:multiLevelType w:val="hybridMultilevel"/>
    <w:tmpl w:val="00784274"/>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44E7583"/>
    <w:multiLevelType w:val="hybridMultilevel"/>
    <w:tmpl w:val="F2E2687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69B4267"/>
    <w:multiLevelType w:val="hybridMultilevel"/>
    <w:tmpl w:val="4378D08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C7C26CD"/>
    <w:multiLevelType w:val="hybridMultilevel"/>
    <w:tmpl w:val="4954895A"/>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12A3B9D"/>
    <w:multiLevelType w:val="hybridMultilevel"/>
    <w:tmpl w:val="63E60F1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12F599D"/>
    <w:multiLevelType w:val="hybridMultilevel"/>
    <w:tmpl w:val="6C84974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48692A94"/>
    <w:multiLevelType w:val="hybridMultilevel"/>
    <w:tmpl w:val="3CF4D1FA"/>
    <w:lvl w:ilvl="0" w:tplc="9202E170">
      <w:start w:val="1"/>
      <w:numFmt w:val="bullet"/>
      <w:lvlText w:val="▪"/>
      <w:lvlJc w:val="left"/>
      <w:pPr>
        <w:ind w:left="720" w:hanging="360"/>
      </w:pPr>
      <w:rPr>
        <w:rFonts w:ascii="Trebuchet MS" w:hAnsi="Trebuchet MS" w:hint="default"/>
      </w:rPr>
    </w:lvl>
    <w:lvl w:ilvl="1" w:tplc="9202E170">
      <w:start w:val="1"/>
      <w:numFmt w:val="bullet"/>
      <w:lvlText w:val="▪"/>
      <w:lvlJc w:val="left"/>
      <w:pPr>
        <w:ind w:left="1440" w:hanging="360"/>
      </w:pPr>
      <w:rPr>
        <w:rFonts w:ascii="Trebuchet MS" w:hAnsi="Trebuchet M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326413"/>
    <w:multiLevelType w:val="hybridMultilevel"/>
    <w:tmpl w:val="D1BCD32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FD42C1B"/>
    <w:multiLevelType w:val="hybridMultilevel"/>
    <w:tmpl w:val="9800D81C"/>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5CD72C8"/>
    <w:multiLevelType w:val="hybridMultilevel"/>
    <w:tmpl w:val="888001F6"/>
    <w:lvl w:ilvl="0" w:tplc="38022C66">
      <w:start w:val="3"/>
      <w:numFmt w:val="bullet"/>
      <w:lvlText w:val=""/>
      <w:lvlJc w:val="left"/>
      <w:pPr>
        <w:ind w:left="360" w:hanging="360"/>
      </w:pPr>
      <w:rPr>
        <w:rFonts w:ascii="Symbol" w:eastAsiaTheme="minorHAnsi"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97055DF"/>
    <w:multiLevelType w:val="hybridMultilevel"/>
    <w:tmpl w:val="3740DD7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6690780"/>
    <w:multiLevelType w:val="hybridMultilevel"/>
    <w:tmpl w:val="B3EC1B9A"/>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B660737"/>
    <w:multiLevelType w:val="hybridMultilevel"/>
    <w:tmpl w:val="FE5A70A4"/>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C0E263A"/>
    <w:multiLevelType w:val="hybridMultilevel"/>
    <w:tmpl w:val="6346FCD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F904893"/>
    <w:multiLevelType w:val="hybridMultilevel"/>
    <w:tmpl w:val="D7E2B0F2"/>
    <w:lvl w:ilvl="0" w:tplc="9202E170">
      <w:start w:val="1"/>
      <w:numFmt w:val="bullet"/>
      <w:lvlText w:val="▪"/>
      <w:lvlJc w:val="left"/>
      <w:pPr>
        <w:ind w:left="720" w:hanging="360"/>
      </w:pPr>
      <w:rPr>
        <w:rFonts w:ascii="Trebuchet MS" w:hAnsi="Trebuchet MS" w:hint="default"/>
      </w:rPr>
    </w:lvl>
    <w:lvl w:ilvl="1" w:tplc="9202E170">
      <w:start w:val="1"/>
      <w:numFmt w:val="bullet"/>
      <w:lvlText w:val="▪"/>
      <w:lvlJc w:val="left"/>
      <w:pPr>
        <w:ind w:left="1440" w:hanging="360"/>
      </w:pPr>
      <w:rPr>
        <w:rFonts w:ascii="Trebuchet MS" w:hAnsi="Trebuchet M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352798"/>
    <w:multiLevelType w:val="hybridMultilevel"/>
    <w:tmpl w:val="4FBC3F0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A7C3D57"/>
    <w:multiLevelType w:val="hybridMultilevel"/>
    <w:tmpl w:val="C6762ED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2"/>
  </w:num>
  <w:num w:numId="3">
    <w:abstractNumId w:val="4"/>
  </w:num>
  <w:num w:numId="4">
    <w:abstractNumId w:val="13"/>
  </w:num>
  <w:num w:numId="5">
    <w:abstractNumId w:val="17"/>
  </w:num>
  <w:num w:numId="6">
    <w:abstractNumId w:val="11"/>
  </w:num>
  <w:num w:numId="7">
    <w:abstractNumId w:val="9"/>
  </w:num>
  <w:num w:numId="8">
    <w:abstractNumId w:val="1"/>
  </w:num>
  <w:num w:numId="9">
    <w:abstractNumId w:val="23"/>
  </w:num>
  <w:num w:numId="10">
    <w:abstractNumId w:val="0"/>
  </w:num>
  <w:num w:numId="11">
    <w:abstractNumId w:val="14"/>
  </w:num>
  <w:num w:numId="12">
    <w:abstractNumId w:val="24"/>
  </w:num>
  <w:num w:numId="13">
    <w:abstractNumId w:val="16"/>
  </w:num>
  <w:num w:numId="14">
    <w:abstractNumId w:val="22"/>
  </w:num>
  <w:num w:numId="15">
    <w:abstractNumId w:val="7"/>
  </w:num>
  <w:num w:numId="16">
    <w:abstractNumId w:val="20"/>
  </w:num>
  <w:num w:numId="17">
    <w:abstractNumId w:val="21"/>
  </w:num>
  <w:num w:numId="18">
    <w:abstractNumId w:val="19"/>
  </w:num>
  <w:num w:numId="19">
    <w:abstractNumId w:val="10"/>
  </w:num>
  <w:num w:numId="20">
    <w:abstractNumId w:val="12"/>
  </w:num>
  <w:num w:numId="21">
    <w:abstractNumId w:val="15"/>
  </w:num>
  <w:num w:numId="22">
    <w:abstractNumId w:val="18"/>
  </w:num>
  <w:num w:numId="23">
    <w:abstractNumId w:val="8"/>
  </w:num>
  <w:num w:numId="24">
    <w:abstractNumId w:val="3"/>
  </w:num>
  <w:num w:numId="25">
    <w:abstractNumId w:val="6"/>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18"/>
    <w:rsid w:val="000046A4"/>
    <w:rsid w:val="000105A4"/>
    <w:rsid w:val="00025E72"/>
    <w:rsid w:val="00027335"/>
    <w:rsid w:val="00041E99"/>
    <w:rsid w:val="00064437"/>
    <w:rsid w:val="00070B38"/>
    <w:rsid w:val="00080AEA"/>
    <w:rsid w:val="000814E5"/>
    <w:rsid w:val="0008507E"/>
    <w:rsid w:val="0009082C"/>
    <w:rsid w:val="000940D9"/>
    <w:rsid w:val="000A23F8"/>
    <w:rsid w:val="000C0D5E"/>
    <w:rsid w:val="000C35C1"/>
    <w:rsid w:val="000D4C6E"/>
    <w:rsid w:val="000F4E8B"/>
    <w:rsid w:val="0010508C"/>
    <w:rsid w:val="00112858"/>
    <w:rsid w:val="0011594A"/>
    <w:rsid w:val="0013603E"/>
    <w:rsid w:val="00142D6D"/>
    <w:rsid w:val="00175554"/>
    <w:rsid w:val="00193AE6"/>
    <w:rsid w:val="001A4B72"/>
    <w:rsid w:val="001A54B0"/>
    <w:rsid w:val="001A556B"/>
    <w:rsid w:val="001A6433"/>
    <w:rsid w:val="001A74CF"/>
    <w:rsid w:val="001B6CC0"/>
    <w:rsid w:val="001C4FF5"/>
    <w:rsid w:val="001E20EF"/>
    <w:rsid w:val="001F1ECA"/>
    <w:rsid w:val="00202B8A"/>
    <w:rsid w:val="00203FD3"/>
    <w:rsid w:val="00220597"/>
    <w:rsid w:val="00233670"/>
    <w:rsid w:val="0026639B"/>
    <w:rsid w:val="00292E13"/>
    <w:rsid w:val="002D5219"/>
    <w:rsid w:val="002E2972"/>
    <w:rsid w:val="002F3C9E"/>
    <w:rsid w:val="00301FED"/>
    <w:rsid w:val="00302A8C"/>
    <w:rsid w:val="00303950"/>
    <w:rsid w:val="00310FCC"/>
    <w:rsid w:val="00325222"/>
    <w:rsid w:val="003355E5"/>
    <w:rsid w:val="00337308"/>
    <w:rsid w:val="00341167"/>
    <w:rsid w:val="00364C2E"/>
    <w:rsid w:val="00371A09"/>
    <w:rsid w:val="00385CBD"/>
    <w:rsid w:val="00392BB6"/>
    <w:rsid w:val="003A0908"/>
    <w:rsid w:val="003A1C5A"/>
    <w:rsid w:val="003B554D"/>
    <w:rsid w:val="003C1366"/>
    <w:rsid w:val="003D65B9"/>
    <w:rsid w:val="003E2E13"/>
    <w:rsid w:val="00424166"/>
    <w:rsid w:val="0042439D"/>
    <w:rsid w:val="00442B4F"/>
    <w:rsid w:val="00481A14"/>
    <w:rsid w:val="0048528B"/>
    <w:rsid w:val="004A142F"/>
    <w:rsid w:val="004A1FF4"/>
    <w:rsid w:val="004A5EF7"/>
    <w:rsid w:val="004B3918"/>
    <w:rsid w:val="004C3A20"/>
    <w:rsid w:val="004E772A"/>
    <w:rsid w:val="004F2DD7"/>
    <w:rsid w:val="004F5BEC"/>
    <w:rsid w:val="0050402D"/>
    <w:rsid w:val="0051018E"/>
    <w:rsid w:val="00510AA6"/>
    <w:rsid w:val="00512EF1"/>
    <w:rsid w:val="00514CC9"/>
    <w:rsid w:val="00521BAF"/>
    <w:rsid w:val="00522348"/>
    <w:rsid w:val="005313A4"/>
    <w:rsid w:val="00554A6F"/>
    <w:rsid w:val="00564AA3"/>
    <w:rsid w:val="00567987"/>
    <w:rsid w:val="00570FD6"/>
    <w:rsid w:val="00571D06"/>
    <w:rsid w:val="00572B4E"/>
    <w:rsid w:val="00582373"/>
    <w:rsid w:val="005A23BA"/>
    <w:rsid w:val="005A5AFF"/>
    <w:rsid w:val="005C0EDE"/>
    <w:rsid w:val="005C4077"/>
    <w:rsid w:val="005F304A"/>
    <w:rsid w:val="00605F85"/>
    <w:rsid w:val="00615F50"/>
    <w:rsid w:val="00617F57"/>
    <w:rsid w:val="00627B79"/>
    <w:rsid w:val="00650545"/>
    <w:rsid w:val="00652F09"/>
    <w:rsid w:val="00663878"/>
    <w:rsid w:val="00664F8F"/>
    <w:rsid w:val="00671124"/>
    <w:rsid w:val="006827CC"/>
    <w:rsid w:val="0069677D"/>
    <w:rsid w:val="006A37F7"/>
    <w:rsid w:val="006A44CD"/>
    <w:rsid w:val="006B14EE"/>
    <w:rsid w:val="006B3CAA"/>
    <w:rsid w:val="006C12A9"/>
    <w:rsid w:val="006C20D8"/>
    <w:rsid w:val="006C347B"/>
    <w:rsid w:val="006C7F98"/>
    <w:rsid w:val="006E21A5"/>
    <w:rsid w:val="006F1E44"/>
    <w:rsid w:val="006F2788"/>
    <w:rsid w:val="006F5C95"/>
    <w:rsid w:val="00720437"/>
    <w:rsid w:val="00722E8D"/>
    <w:rsid w:val="00722FD2"/>
    <w:rsid w:val="00741985"/>
    <w:rsid w:val="0074214F"/>
    <w:rsid w:val="007453C5"/>
    <w:rsid w:val="007D135D"/>
    <w:rsid w:val="007D703F"/>
    <w:rsid w:val="007E0AF3"/>
    <w:rsid w:val="00803948"/>
    <w:rsid w:val="00813DEC"/>
    <w:rsid w:val="00816715"/>
    <w:rsid w:val="0084098F"/>
    <w:rsid w:val="00845DDF"/>
    <w:rsid w:val="00882F0B"/>
    <w:rsid w:val="0089369A"/>
    <w:rsid w:val="008B2291"/>
    <w:rsid w:val="008D1193"/>
    <w:rsid w:val="008D2D33"/>
    <w:rsid w:val="008D7BB3"/>
    <w:rsid w:val="008E18C2"/>
    <w:rsid w:val="008E1CB9"/>
    <w:rsid w:val="008E33F0"/>
    <w:rsid w:val="008F6BF7"/>
    <w:rsid w:val="008F6F7B"/>
    <w:rsid w:val="00900762"/>
    <w:rsid w:val="00901ED8"/>
    <w:rsid w:val="00930763"/>
    <w:rsid w:val="00942420"/>
    <w:rsid w:val="00973071"/>
    <w:rsid w:val="00983184"/>
    <w:rsid w:val="009855BF"/>
    <w:rsid w:val="0098572C"/>
    <w:rsid w:val="00992B74"/>
    <w:rsid w:val="009B2F98"/>
    <w:rsid w:val="009B4038"/>
    <w:rsid w:val="009E1B5D"/>
    <w:rsid w:val="009F6EDD"/>
    <w:rsid w:val="00A0206B"/>
    <w:rsid w:val="00A030B9"/>
    <w:rsid w:val="00A060CA"/>
    <w:rsid w:val="00A12911"/>
    <w:rsid w:val="00A15606"/>
    <w:rsid w:val="00A3156F"/>
    <w:rsid w:val="00A32746"/>
    <w:rsid w:val="00A33A24"/>
    <w:rsid w:val="00A77368"/>
    <w:rsid w:val="00A9336E"/>
    <w:rsid w:val="00A963F7"/>
    <w:rsid w:val="00AA1645"/>
    <w:rsid w:val="00AA2648"/>
    <w:rsid w:val="00AA70A3"/>
    <w:rsid w:val="00AC341E"/>
    <w:rsid w:val="00AC6606"/>
    <w:rsid w:val="00AD064D"/>
    <w:rsid w:val="00AD569E"/>
    <w:rsid w:val="00AD6C40"/>
    <w:rsid w:val="00AE31A7"/>
    <w:rsid w:val="00B06BE8"/>
    <w:rsid w:val="00B244F9"/>
    <w:rsid w:val="00B26990"/>
    <w:rsid w:val="00B30660"/>
    <w:rsid w:val="00B4742C"/>
    <w:rsid w:val="00B86BE4"/>
    <w:rsid w:val="00BA1B6B"/>
    <w:rsid w:val="00BA6F59"/>
    <w:rsid w:val="00BA767A"/>
    <w:rsid w:val="00BB1BFB"/>
    <w:rsid w:val="00BB5660"/>
    <w:rsid w:val="00BC25B9"/>
    <w:rsid w:val="00BD002D"/>
    <w:rsid w:val="00BF62A2"/>
    <w:rsid w:val="00C034E4"/>
    <w:rsid w:val="00C054C6"/>
    <w:rsid w:val="00C067B5"/>
    <w:rsid w:val="00C1033E"/>
    <w:rsid w:val="00C145C1"/>
    <w:rsid w:val="00C40971"/>
    <w:rsid w:val="00C47E63"/>
    <w:rsid w:val="00C5795E"/>
    <w:rsid w:val="00C60442"/>
    <w:rsid w:val="00C65EF8"/>
    <w:rsid w:val="00C865DC"/>
    <w:rsid w:val="00CA4064"/>
    <w:rsid w:val="00CC6BEB"/>
    <w:rsid w:val="00CC6EE0"/>
    <w:rsid w:val="00CE0CB5"/>
    <w:rsid w:val="00CE2245"/>
    <w:rsid w:val="00CF2FCF"/>
    <w:rsid w:val="00D0030B"/>
    <w:rsid w:val="00D01094"/>
    <w:rsid w:val="00D01DDB"/>
    <w:rsid w:val="00D46C78"/>
    <w:rsid w:val="00D5169D"/>
    <w:rsid w:val="00D52A3C"/>
    <w:rsid w:val="00D5698F"/>
    <w:rsid w:val="00D60BE5"/>
    <w:rsid w:val="00D812ED"/>
    <w:rsid w:val="00D8283E"/>
    <w:rsid w:val="00D8609E"/>
    <w:rsid w:val="00D866A0"/>
    <w:rsid w:val="00D93F18"/>
    <w:rsid w:val="00DB09DF"/>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71B66"/>
    <w:rsid w:val="00F74947"/>
    <w:rsid w:val="00F95072"/>
    <w:rsid w:val="00F96E9A"/>
    <w:rsid w:val="00FA47CD"/>
    <w:rsid w:val="00FB4404"/>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24E7301-48D1-4F8B-85E6-F6FA16E9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5B9"/>
    <w:pPr>
      <w:spacing w:after="0"/>
      <w:jc w:val="both"/>
    </w:pPr>
    <w:rPr>
      <w:rFonts w:ascii="Trebuchet MS" w:hAnsi="Trebuchet MS"/>
    </w:rPr>
  </w:style>
  <w:style w:type="paragraph" w:styleId="Heading1">
    <w:name w:val="heading 1"/>
    <w:aliases w:val="BOFAS - Heading 1"/>
    <w:basedOn w:val="Normal"/>
    <w:next w:val="Heading2"/>
    <w:link w:val="Heading1Char"/>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Heading2">
    <w:name w:val="heading 2"/>
    <w:aliases w:val="BOFAS - Heading 2"/>
    <w:basedOn w:val="Normal"/>
    <w:next w:val="Heading3"/>
    <w:link w:val="Heading2Char"/>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Heading3">
    <w:name w:val="heading 3"/>
    <w:aliases w:val="BOFAS - Heading 3"/>
    <w:basedOn w:val="Normal"/>
    <w:next w:val="Normal"/>
    <w:link w:val="Heading3Char"/>
    <w:unhideWhenUsed/>
    <w:qFormat/>
    <w:rsid w:val="00813DEC"/>
    <w:pPr>
      <w:keepNext/>
      <w:keepLines/>
      <w:numPr>
        <w:ilvl w:val="2"/>
        <w:numId w:val="3"/>
      </w:numPr>
      <w:outlineLvl w:val="2"/>
    </w:pPr>
    <w:rPr>
      <w:rFonts w:eastAsiaTheme="majorEastAsia" w:cstheme="majorBidi"/>
      <w:b/>
      <w:bCs/>
      <w:sz w:val="24"/>
      <w:lang w:val="fr-BE"/>
    </w:rPr>
  </w:style>
  <w:style w:type="paragraph" w:styleId="Heading4">
    <w:name w:val="heading 4"/>
    <w:aliases w:val="BOFAS - Heading 4"/>
    <w:basedOn w:val="Normal"/>
    <w:next w:val="Normal"/>
    <w:link w:val="Heading4Char"/>
    <w:unhideWhenUsed/>
    <w:qFormat/>
    <w:rsid w:val="00522348"/>
    <w:pPr>
      <w:keepNext/>
      <w:keepLines/>
      <w:numPr>
        <w:ilvl w:val="3"/>
        <w:numId w:val="3"/>
      </w:numPr>
      <w:outlineLvl w:val="3"/>
    </w:pPr>
    <w:rPr>
      <w:rFonts w:eastAsiaTheme="majorEastAsia" w:cstheme="majorBidi"/>
      <w:b/>
      <w:bCs/>
      <w:iCs/>
      <w:lang w:val="fr-BE"/>
    </w:rPr>
  </w:style>
  <w:style w:type="paragraph" w:styleId="Heading5">
    <w:name w:val="heading 5"/>
    <w:aliases w:val="BOFAS - Heading 5"/>
    <w:basedOn w:val="Normal"/>
    <w:next w:val="Normal"/>
    <w:link w:val="Heading5Char"/>
    <w:unhideWhenUsed/>
    <w:qFormat/>
    <w:rsid w:val="00E42407"/>
    <w:pPr>
      <w:keepNext/>
      <w:keepLines/>
      <w:numPr>
        <w:ilvl w:val="4"/>
        <w:numId w:val="3"/>
      </w:numPr>
      <w:outlineLvl w:val="4"/>
    </w:pPr>
    <w:rPr>
      <w:rFonts w:eastAsiaTheme="majorEastAsia" w:cstheme="majorBidi"/>
      <w:b/>
    </w:rPr>
  </w:style>
  <w:style w:type="paragraph" w:styleId="Heading6">
    <w:name w:val="heading 6"/>
    <w:basedOn w:val="Normal"/>
    <w:next w:val="Normal"/>
    <w:link w:val="Heading6Char"/>
    <w:unhideWhenUsed/>
    <w:qFormat/>
    <w:rsid w:val="007D135D"/>
    <w:pPr>
      <w:keepNext/>
      <w:keepLines/>
      <w:numPr>
        <w:ilvl w:val="5"/>
        <w:numId w:val="3"/>
      </w:numPr>
      <w:outlineLvl w:val="5"/>
    </w:pPr>
    <w:rPr>
      <w:rFonts w:eastAsiaTheme="majorEastAsia" w:cstheme="majorBidi"/>
      <w:b/>
      <w:iCs/>
    </w:rPr>
  </w:style>
  <w:style w:type="paragraph" w:styleId="Heading7">
    <w:name w:val="heading 7"/>
    <w:basedOn w:val="Normal"/>
    <w:next w:val="Normal"/>
    <w:link w:val="Heading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iPriority w:val="99"/>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aliases w:val="BOFAS - Heading 1 Char"/>
    <w:basedOn w:val="DefaultParagraphFont"/>
    <w:link w:val="Heading1"/>
    <w:uiPriority w:val="9"/>
    <w:rsid w:val="00F74947"/>
    <w:rPr>
      <w:rFonts w:ascii="Trebuchet MS" w:eastAsiaTheme="majorEastAsia" w:hAnsi="Trebuchet MS" w:cstheme="majorBidi"/>
      <w:b/>
      <w:bCs/>
      <w:caps/>
      <w:color w:val="009ADE"/>
      <w:sz w:val="32"/>
      <w:szCs w:val="28"/>
    </w:rPr>
  </w:style>
  <w:style w:type="character" w:customStyle="1" w:styleId="Heading2Char">
    <w:name w:val="Heading 2 Char"/>
    <w:aliases w:val="BOFAS - Heading 2 Char"/>
    <w:basedOn w:val="DefaultParagraphFont"/>
    <w:link w:val="Heading2"/>
    <w:rsid w:val="00BB1BFB"/>
    <w:rPr>
      <w:rFonts w:ascii="Trebuchet MS" w:eastAsiaTheme="majorEastAsia" w:hAnsi="Trebuchet MS" w:cstheme="majorBidi"/>
      <w:b/>
      <w:bCs/>
      <w:sz w:val="28"/>
      <w:szCs w:val="26"/>
      <w:lang w:val="fr-FR"/>
    </w:rPr>
  </w:style>
  <w:style w:type="character" w:customStyle="1" w:styleId="Heading3Char">
    <w:name w:val="Heading 3 Char"/>
    <w:aliases w:val="BOFAS - Heading 3 Char"/>
    <w:basedOn w:val="DefaultParagraphFont"/>
    <w:link w:val="Heading3"/>
    <w:rsid w:val="00813DEC"/>
    <w:rPr>
      <w:rFonts w:ascii="Trebuchet MS" w:eastAsiaTheme="majorEastAsia" w:hAnsi="Trebuchet MS" w:cstheme="majorBidi"/>
      <w:b/>
      <w:bCs/>
      <w:sz w:val="24"/>
      <w:lang w:val="fr-BE"/>
    </w:rPr>
  </w:style>
  <w:style w:type="character" w:customStyle="1" w:styleId="Heading4Char">
    <w:name w:val="Heading 4 Char"/>
    <w:aliases w:val="BOFAS - Heading 4 Char"/>
    <w:basedOn w:val="DefaultParagraphFont"/>
    <w:link w:val="Heading4"/>
    <w:rsid w:val="00522348"/>
    <w:rPr>
      <w:rFonts w:ascii="Trebuchet MS" w:eastAsiaTheme="majorEastAsia" w:hAnsi="Trebuchet MS" w:cstheme="majorBidi"/>
      <w:b/>
      <w:bCs/>
      <w:iCs/>
      <w:lang w:val="fr-BE"/>
    </w:rPr>
  </w:style>
  <w:style w:type="character" w:customStyle="1" w:styleId="Heading5Char">
    <w:name w:val="Heading 5 Char"/>
    <w:aliases w:val="BOFAS - Heading 5 Char"/>
    <w:basedOn w:val="DefaultParagraphFont"/>
    <w:link w:val="Heading5"/>
    <w:rsid w:val="00E42407"/>
    <w:rPr>
      <w:rFonts w:ascii="Trebuchet MS" w:eastAsiaTheme="majorEastAsia" w:hAnsi="Trebuchet MS" w:cstheme="majorBidi"/>
      <w:b/>
    </w:rPr>
  </w:style>
  <w:style w:type="character" w:customStyle="1" w:styleId="Heading6Char">
    <w:name w:val="Heading 6 Char"/>
    <w:basedOn w:val="DefaultParagraphFont"/>
    <w:link w:val="Heading6"/>
    <w:rsid w:val="00F27AB9"/>
    <w:rPr>
      <w:rFonts w:ascii="Trebuchet MS" w:eastAsiaTheme="majorEastAsia" w:hAnsi="Trebuchet MS" w:cstheme="majorBidi"/>
      <w:b/>
      <w:iCs/>
    </w:rPr>
  </w:style>
  <w:style w:type="character" w:customStyle="1" w:styleId="Heading7Char">
    <w:name w:val="Heading 7 Char"/>
    <w:basedOn w:val="DefaultParagraphFont"/>
    <w:link w:val="Heading7"/>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582373"/>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582373"/>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0"/>
        <w:numId w:val="0"/>
      </w:numPr>
      <w:ind w:left="576" w:hanging="576"/>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ableofFigures">
    <w:name w:val="table of figures"/>
    <w:basedOn w:val="Normal"/>
    <w:next w:val="Normal"/>
    <w:uiPriority w:val="99"/>
    <w:unhideWhenUsed/>
    <w:rsid w:val="006C20D8"/>
  </w:style>
  <w:style w:type="paragraph" w:styleId="NoSpacing">
    <w:name w:val="No Spacing"/>
    <w:uiPriority w:val="1"/>
    <w:qFormat/>
    <w:rsid w:val="00FA47CD"/>
    <w:pPr>
      <w:spacing w:after="0" w:line="240" w:lineRule="auto"/>
      <w:jc w:val="both"/>
    </w:pPr>
    <w:rPr>
      <w:rFonts w:ascii="Trebuchet MS" w:hAnsi="Trebuchet MS"/>
    </w:rPr>
  </w:style>
  <w:style w:type="character" w:styleId="CommentReference">
    <w:name w:val="annotation reference"/>
    <w:basedOn w:val="DefaultParagraphFont"/>
    <w:unhideWhenUsed/>
    <w:rsid w:val="004A142F"/>
    <w:rPr>
      <w:sz w:val="16"/>
      <w:szCs w:val="16"/>
    </w:rPr>
  </w:style>
  <w:style w:type="paragraph" w:styleId="CommentText">
    <w:name w:val="annotation text"/>
    <w:basedOn w:val="Normal"/>
    <w:link w:val="CommentTextChar"/>
    <w:unhideWhenUsed/>
    <w:rsid w:val="004A142F"/>
    <w:pPr>
      <w:spacing w:line="240" w:lineRule="auto"/>
    </w:pPr>
    <w:rPr>
      <w:sz w:val="20"/>
      <w:szCs w:val="20"/>
    </w:rPr>
  </w:style>
  <w:style w:type="character" w:customStyle="1" w:styleId="CommentTextChar">
    <w:name w:val="Comment Text Char"/>
    <w:basedOn w:val="DefaultParagraphFont"/>
    <w:link w:val="CommentText"/>
    <w:rsid w:val="004A142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A142F"/>
    <w:rPr>
      <w:b/>
      <w:bCs/>
    </w:rPr>
  </w:style>
  <w:style w:type="character" w:customStyle="1" w:styleId="CommentSubjectChar">
    <w:name w:val="Comment Subject Char"/>
    <w:basedOn w:val="CommentTextChar"/>
    <w:link w:val="CommentSubject"/>
    <w:uiPriority w:val="99"/>
    <w:semiHidden/>
    <w:rsid w:val="004A142F"/>
    <w:rPr>
      <w:rFonts w:ascii="Trebuchet MS" w:hAnsi="Trebuchet MS"/>
      <w:b/>
      <w:bCs/>
      <w:sz w:val="20"/>
      <w:szCs w:val="20"/>
    </w:rPr>
  </w:style>
  <w:style w:type="paragraph" w:customStyle="1" w:styleId="Annexe-heading1">
    <w:name w:val="Annexe - heading1"/>
    <w:basedOn w:val="Heading2"/>
    <w:next w:val="NormalBOFAS"/>
    <w:autoRedefine/>
    <w:qFormat/>
    <w:rsid w:val="00DE2168"/>
    <w:pPr>
      <w:numPr>
        <w:ilvl w:val="0"/>
        <w:numId w:val="4"/>
      </w:numPr>
    </w:pPr>
  </w:style>
  <w:style w:type="paragraph" w:customStyle="1" w:styleId="Bijlage-heading2">
    <w:name w:val="Bijlage - heading 2"/>
    <w:basedOn w:val="Heading3"/>
    <w:next w:val="Normal"/>
    <w:link w:val="Bijlage-heading2Char"/>
    <w:rsid w:val="00C1033E"/>
    <w:pPr>
      <w:numPr>
        <w:ilvl w:val="1"/>
        <w:numId w:val="1"/>
      </w:numPr>
    </w:pPr>
  </w:style>
  <w:style w:type="character" w:customStyle="1" w:styleId="Bijlage-heading2Char">
    <w:name w:val="Bijlage - heading 2 Char"/>
    <w:basedOn w:val="Heading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Heading2"/>
    <w:next w:val="NormalBOFAS"/>
    <w:autoRedefine/>
    <w:rsid w:val="00DB09DF"/>
    <w:pPr>
      <w:numPr>
        <w:ilvl w:val="0"/>
        <w:numId w:val="0"/>
      </w:numPr>
      <w:ind w:left="357" w:hanging="357"/>
    </w:pPr>
  </w:style>
  <w:style w:type="paragraph" w:styleId="TOC6">
    <w:name w:val="toc 6"/>
    <w:basedOn w:val="Normal"/>
    <w:next w:val="Normal"/>
    <w:autoRedefine/>
    <w:uiPriority w:val="39"/>
    <w:unhideWhenUsed/>
    <w:rsid w:val="0084098F"/>
    <w:pPr>
      <w:spacing w:after="100"/>
      <w:ind w:left="1100"/>
      <w:jc w:val="left"/>
    </w:pPr>
    <w:rPr>
      <w:rFonts w:asciiTheme="minorHAnsi" w:eastAsiaTheme="minorEastAsia" w:hAnsiTheme="minorHAnsi"/>
      <w:lang w:eastAsia="nl-BE"/>
    </w:rPr>
  </w:style>
  <w:style w:type="paragraph" w:styleId="TOC7">
    <w:name w:val="toc 7"/>
    <w:basedOn w:val="Normal"/>
    <w:next w:val="Normal"/>
    <w:autoRedefine/>
    <w:uiPriority w:val="39"/>
    <w:unhideWhenUsed/>
    <w:rsid w:val="0084098F"/>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84098F"/>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Heading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Heading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TableNorma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Normal"/>
    <w:link w:val="BOFAS-standaardtekstChar"/>
    <w:qFormat/>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leReference">
    <w:name w:val="Subtle Reference"/>
    <w:basedOn w:val="DefaultParagraphFont"/>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Heading1"/>
    <w:link w:val="InhoudsopgaveChar"/>
    <w:autoRedefine/>
    <w:qFormat/>
    <w:rsid w:val="00F74947"/>
    <w:pPr>
      <w:pageBreakBefore w:val="0"/>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Heading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 w:type="character" w:customStyle="1" w:styleId="Stijl1">
    <w:name w:val="Stijl1"/>
    <w:basedOn w:val="DefaultParagraphFont"/>
    <w:uiPriority w:val="1"/>
    <w:rsid w:val="005F304A"/>
    <w:rPr>
      <w:rFonts w:ascii="Trebuchet MS" w:hAnsi="Trebuchet MS"/>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26"/>
    <w:rsid w:val="005C3FDA"/>
    <w:rsid w:val="006949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926"/>
    <w:rPr>
      <w:color w:val="808080"/>
    </w:rPr>
  </w:style>
  <w:style w:type="paragraph" w:customStyle="1" w:styleId="925D1EDD0E1548C395619863CAB4E6A3">
    <w:name w:val="925D1EDD0E1548C395619863CAB4E6A3"/>
    <w:rsid w:val="00694926"/>
    <w:pPr>
      <w:tabs>
        <w:tab w:val="center" w:pos="4536"/>
        <w:tab w:val="right" w:pos="9072"/>
      </w:tabs>
      <w:spacing w:after="0"/>
      <w:jc w:val="both"/>
    </w:pPr>
    <w:rPr>
      <w:rFonts w:ascii="Trebuchet MS" w:eastAsiaTheme="minorHAnsi" w:hAnsi="Trebuchet MS"/>
      <w:lang w:eastAsia="en-US"/>
    </w:rPr>
  </w:style>
  <w:style w:type="paragraph" w:customStyle="1" w:styleId="3565F5983BFB410A8801B59DB8187C86">
    <w:name w:val="3565F5983BFB410A8801B59DB8187C86"/>
    <w:rsid w:val="00694926"/>
    <w:pPr>
      <w:tabs>
        <w:tab w:val="center" w:pos="4536"/>
        <w:tab w:val="right" w:pos="9072"/>
      </w:tabs>
      <w:spacing w:after="0"/>
      <w:jc w:val="both"/>
    </w:pPr>
    <w:rPr>
      <w:rFonts w:ascii="Trebuchet MS" w:eastAsiaTheme="minorHAnsi" w:hAnsi="Trebuchet MS"/>
      <w:lang w:eastAsia="en-US"/>
    </w:rPr>
  </w:style>
  <w:style w:type="paragraph" w:customStyle="1" w:styleId="3F7F1E884F7F4095BE210873D85A7B0E">
    <w:name w:val="3F7F1E884F7F4095BE210873D85A7B0E"/>
    <w:rsid w:val="00694926"/>
    <w:pPr>
      <w:tabs>
        <w:tab w:val="center" w:pos="4536"/>
        <w:tab w:val="right" w:pos="9072"/>
      </w:tabs>
      <w:spacing w:after="0"/>
      <w:jc w:val="both"/>
    </w:pPr>
    <w:rPr>
      <w:rFonts w:ascii="Trebuchet MS" w:eastAsiaTheme="minorHAnsi" w:hAnsi="Trebuchet MS"/>
      <w:lang w:eastAsia="en-US"/>
    </w:rPr>
  </w:style>
  <w:style w:type="paragraph" w:customStyle="1" w:styleId="3CE842C4567042A5BA197D304C28F4C1">
    <w:name w:val="3CE842C4567042A5BA197D304C28F4C1"/>
    <w:rsid w:val="00694926"/>
  </w:style>
  <w:style w:type="paragraph" w:customStyle="1" w:styleId="29EF0C4FD2054EA4B14098A002D0993A">
    <w:name w:val="29EF0C4FD2054EA4B14098A002D0993A"/>
    <w:rsid w:val="00694926"/>
  </w:style>
  <w:style w:type="paragraph" w:customStyle="1" w:styleId="0FE0CCA1C9F94A2390B47879C2250D0A">
    <w:name w:val="0FE0CCA1C9F94A2390B47879C2250D0A"/>
    <w:rsid w:val="00694926"/>
  </w:style>
  <w:style w:type="paragraph" w:customStyle="1" w:styleId="BDC9520270E543AC8DEC9766B5491F75">
    <w:name w:val="BDC9520270E543AC8DEC9766B5491F75"/>
    <w:rsid w:val="00694926"/>
  </w:style>
  <w:style w:type="paragraph" w:customStyle="1" w:styleId="644B3A4A504047AC8B8A1FA79D093CBC">
    <w:name w:val="644B3A4A504047AC8B8A1FA79D093CBC"/>
    <w:rsid w:val="00694926"/>
  </w:style>
  <w:style w:type="paragraph" w:customStyle="1" w:styleId="1ABB52F6C9C942E9A3206F9CFB381782">
    <w:name w:val="1ABB52F6C9C942E9A3206F9CFB381782"/>
    <w:rsid w:val="00694926"/>
  </w:style>
  <w:style w:type="paragraph" w:customStyle="1" w:styleId="04448C57885D427E943B254D3574BBC9">
    <w:name w:val="04448C57885D427E943B254D3574BBC9"/>
    <w:rsid w:val="00694926"/>
  </w:style>
  <w:style w:type="paragraph" w:customStyle="1" w:styleId="95B67C72CA914C82A8A074580A529C29">
    <w:name w:val="95B67C72CA914C82A8A074580A529C29"/>
    <w:rsid w:val="00694926"/>
  </w:style>
  <w:style w:type="paragraph" w:customStyle="1" w:styleId="30D8A4ADAFD7423A9BE89307C425554C">
    <w:name w:val="30D8A4ADAFD7423A9BE89307C425554C"/>
    <w:rsid w:val="00694926"/>
  </w:style>
  <w:style w:type="paragraph" w:customStyle="1" w:styleId="193E61DE195A4B7EB04E78261D8FE3EE">
    <w:name w:val="193E61DE195A4B7EB04E78261D8FE3EE"/>
    <w:rsid w:val="00694926"/>
  </w:style>
  <w:style w:type="paragraph" w:customStyle="1" w:styleId="E9204A03479A4AD5A7CD1B926FD0DDA5">
    <w:name w:val="E9204A03479A4AD5A7CD1B926FD0DDA5"/>
    <w:rsid w:val="00694926"/>
  </w:style>
  <w:style w:type="paragraph" w:customStyle="1" w:styleId="88F79EBB03D241EAAFFB0C6407A9ABA8">
    <w:name w:val="88F79EBB03D241EAAFFB0C6407A9ABA8"/>
    <w:rsid w:val="00694926"/>
  </w:style>
  <w:style w:type="paragraph" w:customStyle="1" w:styleId="E539BFFB452F4F74A8CB6F79CF07749D">
    <w:name w:val="E539BFFB452F4F74A8CB6F79CF07749D"/>
    <w:rsid w:val="00694926"/>
  </w:style>
  <w:style w:type="paragraph" w:customStyle="1" w:styleId="6DB36FB22A0748E2B161E5B873824BB2">
    <w:name w:val="6DB36FB22A0748E2B161E5B873824BB2"/>
    <w:rsid w:val="00694926"/>
  </w:style>
  <w:style w:type="paragraph" w:customStyle="1" w:styleId="62BEF3674DC84D97A024EA2D3C5C830F">
    <w:name w:val="62BEF3674DC84D97A024EA2D3C5C830F"/>
    <w:rsid w:val="00694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E2E3-2C27-4E59-9B84-318CA8B3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3224</Words>
  <Characters>17735</Characters>
  <Application>Microsoft Office Word</Application>
  <DocSecurity>0</DocSecurity>
  <Lines>147</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Yves Van Malderen</cp:lastModifiedBy>
  <cp:revision>2</cp:revision>
  <cp:lastPrinted>2018-07-23T13:52:00Z</cp:lastPrinted>
  <dcterms:created xsi:type="dcterms:W3CDTF">2019-09-26T08:19:00Z</dcterms:created>
  <dcterms:modified xsi:type="dcterms:W3CDTF">2019-09-26T08:19:00Z</dcterms:modified>
</cp:coreProperties>
</file>